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0A" w:rsidRDefault="00AE038B" w:rsidP="00CB5BAD">
      <w:pPr>
        <w:adjustRightInd w:val="0"/>
        <w:snapToGrid w:val="0"/>
        <w:spacing w:afterLines="100" w:after="240" w:line="600" w:lineRule="exact"/>
        <w:ind w:firstLineChars="200" w:firstLine="560"/>
        <w:jc w:val="center"/>
        <w:rPr>
          <w:rFonts w:ascii="黑体" w:eastAsia="黑体" w:hAnsi="宋体" w:cs="黑体"/>
          <w:kern w:val="0"/>
          <w:sz w:val="28"/>
          <w:szCs w:val="28"/>
        </w:rPr>
      </w:pPr>
      <w:r>
        <w:rPr>
          <w:rFonts w:ascii="黑体" w:eastAsia="黑体" w:cs="黑体" w:hint="eastAsia"/>
          <w:sz w:val="28"/>
        </w:rPr>
        <w:t>表</w:t>
      </w:r>
      <w:r>
        <w:rPr>
          <w:rFonts w:ascii="黑体" w:eastAsia="黑体" w:cs="黑体"/>
          <w:sz w:val="28"/>
        </w:rPr>
        <w:t xml:space="preserve">3 </w:t>
      </w:r>
      <w:r>
        <w:rPr>
          <w:rFonts w:ascii="黑体" w:eastAsia="黑体" w:cs="黑体" w:hint="eastAsia"/>
          <w:sz w:val="28"/>
        </w:rPr>
        <w:t>青海省</w:t>
      </w:r>
      <w:r>
        <w:rPr>
          <w:rFonts w:ascii="黑体" w:eastAsia="黑体" w:cs="黑体" w:hint="eastAsia"/>
          <w:sz w:val="28"/>
        </w:rPr>
        <w:t>10</w:t>
      </w:r>
      <w:r>
        <w:rPr>
          <w:rFonts w:ascii="黑体" w:eastAsia="黑体" w:cs="黑体" w:hint="eastAsia"/>
          <w:sz w:val="28"/>
        </w:rPr>
        <w:t>个县</w:t>
      </w:r>
      <w:r>
        <w:rPr>
          <w:rFonts w:ascii="黑体" w:eastAsia="黑体" w:hAnsi="宋体" w:cs="黑体" w:hint="eastAsia"/>
          <w:kern w:val="0"/>
          <w:sz w:val="28"/>
          <w:szCs w:val="28"/>
        </w:rPr>
        <w:t>政府推进义务教育均衡发展工作得分情况表</w:t>
      </w:r>
    </w:p>
    <w:tbl>
      <w:tblPr>
        <w:tblW w:w="14740" w:type="dxa"/>
        <w:jc w:val="center"/>
        <w:tblLayout w:type="fixed"/>
        <w:tblLook w:val="04A0" w:firstRow="1" w:lastRow="0" w:firstColumn="1" w:lastColumn="0" w:noHBand="0" w:noVBand="1"/>
      </w:tblPr>
      <w:tblGrid>
        <w:gridCol w:w="844"/>
        <w:gridCol w:w="4128"/>
        <w:gridCol w:w="844"/>
        <w:gridCol w:w="892"/>
        <w:gridCol w:w="893"/>
        <w:gridCol w:w="892"/>
        <w:gridCol w:w="893"/>
        <w:gridCol w:w="893"/>
        <w:gridCol w:w="892"/>
        <w:gridCol w:w="892"/>
        <w:gridCol w:w="892"/>
        <w:gridCol w:w="892"/>
        <w:gridCol w:w="893"/>
      </w:tblGrid>
      <w:tr w:rsidR="00FE440A">
        <w:trPr>
          <w:trHeight w:val="90"/>
          <w:tblHeader/>
          <w:jc w:val="center"/>
        </w:trPr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4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评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估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标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准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wordWrap w:val="0"/>
              <w:spacing w:line="360" w:lineRule="exact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县</w:t>
            </w:r>
          </w:p>
          <w:p w:rsidR="00FE440A" w:rsidRDefault="00AE038B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民和回族土族自治县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化隆回族自治县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循化撒拉族自治县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同仁县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泽库县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班玛县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甘德县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达日县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久治县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治多县</w:t>
            </w:r>
          </w:p>
        </w:tc>
      </w:tr>
      <w:tr w:rsidR="00FE440A">
        <w:trPr>
          <w:trHeight w:val="933"/>
          <w:jc w:val="center"/>
        </w:trPr>
        <w:tc>
          <w:tcPr>
            <w:tcW w:w="8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入学</w:t>
            </w:r>
          </w:p>
          <w:p w:rsidR="00FE440A" w:rsidRDefault="00AE038B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机会</w:t>
            </w:r>
          </w:p>
        </w:tc>
        <w:tc>
          <w:tcPr>
            <w:tcW w:w="4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县域内小学适龄儿童入学率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100%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；初中适龄少年入学率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95%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；将进城务工人员随迁子女就学纳入当地教育发展规划；纳入财政保障体系。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</w:tr>
      <w:tr w:rsidR="00FE440A">
        <w:trPr>
          <w:trHeight w:val="933"/>
          <w:jc w:val="center"/>
        </w:trPr>
        <w:tc>
          <w:tcPr>
            <w:tcW w:w="8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FE440A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建立以政府为主导、社会各方面广泛参与的留守儿童关爱体系。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</w:tr>
      <w:tr w:rsidR="00FE440A">
        <w:trPr>
          <w:trHeight w:val="933"/>
          <w:jc w:val="center"/>
        </w:trPr>
        <w:tc>
          <w:tcPr>
            <w:tcW w:w="8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FE440A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三类残疾儿童少年入学率不低于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80%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</w:tr>
      <w:tr w:rsidR="00FE440A">
        <w:trPr>
          <w:trHeight w:val="933"/>
          <w:jc w:val="center"/>
        </w:trPr>
        <w:tc>
          <w:tcPr>
            <w:tcW w:w="8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FE440A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优质普通高中招生名额分配到县域内各初中的比例逐步提高。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</w:tr>
      <w:tr w:rsidR="00FE440A">
        <w:trPr>
          <w:trHeight w:val="933"/>
          <w:jc w:val="center"/>
        </w:trPr>
        <w:tc>
          <w:tcPr>
            <w:tcW w:w="8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保障</w:t>
            </w:r>
          </w:p>
          <w:p w:rsidR="00FE440A" w:rsidRDefault="00AE038B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机制</w:t>
            </w:r>
          </w:p>
        </w:tc>
        <w:tc>
          <w:tcPr>
            <w:tcW w:w="4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建立义务教育均衡发展责任、监督和问责机制。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</w:tr>
      <w:tr w:rsidR="00FE440A">
        <w:trPr>
          <w:trHeight w:val="933"/>
          <w:jc w:val="center"/>
        </w:trPr>
        <w:tc>
          <w:tcPr>
            <w:tcW w:w="84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FE440A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近三年教育经费做到“三个增长”；义务教育经费在财政预算中单列。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</w:tr>
      <w:tr w:rsidR="00FE440A">
        <w:trPr>
          <w:trHeight w:val="933"/>
          <w:jc w:val="center"/>
        </w:trPr>
        <w:tc>
          <w:tcPr>
            <w:tcW w:w="8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lastRenderedPageBreak/>
              <w:t>保障</w:t>
            </w:r>
          </w:p>
          <w:p w:rsidR="00FE440A" w:rsidRDefault="00AE038B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机制</w:t>
            </w:r>
          </w:p>
        </w:tc>
        <w:tc>
          <w:tcPr>
            <w:tcW w:w="4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推进学校标准化建设，制定并有效实施了薄弱学校改造计划，财政性教育经费向薄弱学校倾斜。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</w:tr>
      <w:tr w:rsidR="00FE440A">
        <w:trPr>
          <w:trHeight w:val="933"/>
          <w:jc w:val="center"/>
        </w:trPr>
        <w:tc>
          <w:tcPr>
            <w:tcW w:w="8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FE440A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足额征收和拨付教育费附加和地方教育费附加，从土地出让收益中计提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10%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用于教育，并优先用于义务教育。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4</w:t>
            </w:r>
          </w:p>
        </w:tc>
      </w:tr>
      <w:tr w:rsidR="00FE440A">
        <w:trPr>
          <w:trHeight w:val="933"/>
          <w:jc w:val="center"/>
        </w:trPr>
        <w:tc>
          <w:tcPr>
            <w:tcW w:w="84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FE440A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提高财政教育支出占财政支出的比重，省对下转移支付增量资金不少于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的资金要用于教育支出；新增财力和超收收入的安排要向教育倾斜，优先保障教育支出。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E440A">
        <w:trPr>
          <w:trHeight w:val="933"/>
          <w:jc w:val="center"/>
        </w:trPr>
        <w:tc>
          <w:tcPr>
            <w:tcW w:w="8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队伍建设</w:t>
            </w:r>
          </w:p>
        </w:tc>
        <w:tc>
          <w:tcPr>
            <w:tcW w:w="4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全面实施义务教育绩效工资制度。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</w:tr>
      <w:tr w:rsidR="00FE440A">
        <w:trPr>
          <w:trHeight w:val="933"/>
          <w:jc w:val="center"/>
        </w:trPr>
        <w:tc>
          <w:tcPr>
            <w:tcW w:w="8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FE440A">
            <w:pPr>
              <w:widowControl/>
              <w:jc w:val="left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义务教育学校学科教师配备合理，生师比达到省定编制标准。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8</w:t>
            </w:r>
          </w:p>
        </w:tc>
      </w:tr>
      <w:tr w:rsidR="00FE440A">
        <w:trPr>
          <w:trHeight w:val="933"/>
          <w:jc w:val="center"/>
        </w:trPr>
        <w:tc>
          <w:tcPr>
            <w:tcW w:w="8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FE440A">
            <w:pPr>
              <w:widowControl/>
              <w:jc w:val="left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改进和完善县域内义务教育学校校长和教师定期交流制度。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9</w:t>
            </w:r>
          </w:p>
        </w:tc>
      </w:tr>
      <w:tr w:rsidR="00FE440A">
        <w:trPr>
          <w:trHeight w:val="933"/>
          <w:jc w:val="center"/>
        </w:trPr>
        <w:tc>
          <w:tcPr>
            <w:tcW w:w="8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FE440A">
            <w:pPr>
              <w:widowControl/>
              <w:jc w:val="left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落实教师培训经费，学校公用经费的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5%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用于教师培训。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10</w:t>
            </w:r>
          </w:p>
        </w:tc>
      </w:tr>
      <w:tr w:rsidR="00FE440A">
        <w:trPr>
          <w:trHeight w:val="933"/>
          <w:jc w:val="center"/>
        </w:trPr>
        <w:tc>
          <w:tcPr>
            <w:tcW w:w="8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lastRenderedPageBreak/>
              <w:t>质量与管理</w:t>
            </w:r>
          </w:p>
        </w:tc>
        <w:tc>
          <w:tcPr>
            <w:tcW w:w="4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按照国家规定的义务教育课程方案开齐开足课程。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</w:t>
            </w:r>
          </w:p>
        </w:tc>
      </w:tr>
      <w:tr w:rsidR="00FE440A">
        <w:trPr>
          <w:trHeight w:val="933"/>
          <w:jc w:val="center"/>
        </w:trPr>
        <w:tc>
          <w:tcPr>
            <w:tcW w:w="8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FE440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健全教师考核评价机制；实行学校、学生教师和社会参与的评价方法。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E440A">
        <w:trPr>
          <w:trHeight w:val="933"/>
          <w:jc w:val="center"/>
        </w:trPr>
        <w:tc>
          <w:tcPr>
            <w:tcW w:w="8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FE440A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小学年辍学率控制在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2%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以下、初中年辍学率控制在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3%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4</w:t>
            </w:r>
          </w:p>
        </w:tc>
      </w:tr>
      <w:tr w:rsidR="00FE440A">
        <w:trPr>
          <w:trHeight w:val="933"/>
          <w:jc w:val="center"/>
        </w:trPr>
        <w:tc>
          <w:tcPr>
            <w:tcW w:w="8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FE440A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小学、初中学生体质健康及格率达到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85%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以上。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</w:t>
            </w:r>
          </w:p>
        </w:tc>
      </w:tr>
      <w:tr w:rsidR="00FE440A">
        <w:trPr>
          <w:trHeight w:val="933"/>
          <w:jc w:val="center"/>
        </w:trPr>
        <w:tc>
          <w:tcPr>
            <w:tcW w:w="8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FE440A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义务教育阶段不存在重点校和重点班，公办义务教育择校现象得到基本遏制。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</w:t>
            </w:r>
          </w:p>
        </w:tc>
      </w:tr>
      <w:tr w:rsidR="00FE440A">
        <w:trPr>
          <w:trHeight w:val="933"/>
          <w:jc w:val="center"/>
        </w:trPr>
        <w:tc>
          <w:tcPr>
            <w:tcW w:w="8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FE440A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中小学生过重的课业负担得到有效减轻。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</w:t>
            </w:r>
          </w:p>
        </w:tc>
      </w:tr>
      <w:tr w:rsidR="00FE440A">
        <w:trPr>
          <w:trHeight w:hRule="exact" w:val="603"/>
          <w:jc w:val="center"/>
        </w:trPr>
        <w:tc>
          <w:tcPr>
            <w:tcW w:w="49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bookmarkStart w:id="0" w:name="OLE_LINK4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计</w:t>
            </w:r>
            <w:bookmarkEnd w:id="0"/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440A" w:rsidRDefault="00AE038B">
            <w:pPr>
              <w:widowControl/>
              <w:tabs>
                <w:tab w:val="center" w:pos="338"/>
              </w:tabs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440A" w:rsidRDefault="00AE038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94</w:t>
            </w:r>
          </w:p>
        </w:tc>
      </w:tr>
    </w:tbl>
    <w:p w:rsidR="00FE440A" w:rsidRDefault="00FE440A" w:rsidP="00CB5BAD">
      <w:pPr>
        <w:adjustRightInd w:val="0"/>
        <w:snapToGrid w:val="0"/>
        <w:spacing w:afterLines="100" w:after="240" w:line="600" w:lineRule="exact"/>
        <w:ind w:firstLineChars="200" w:firstLine="560"/>
        <w:jc w:val="center"/>
        <w:rPr>
          <w:rFonts w:ascii="黑体" w:eastAsia="黑体" w:hAnsi="宋体" w:cs="黑体"/>
          <w:kern w:val="0"/>
          <w:sz w:val="28"/>
          <w:szCs w:val="28"/>
        </w:rPr>
      </w:pPr>
    </w:p>
    <w:p w:rsidR="00FE440A" w:rsidRDefault="00FE440A" w:rsidP="00CB5BAD">
      <w:pPr>
        <w:tabs>
          <w:tab w:val="left" w:pos="10915"/>
          <w:tab w:val="left" w:pos="11057"/>
        </w:tabs>
        <w:adjustRightInd w:val="0"/>
        <w:snapToGrid w:val="0"/>
        <w:spacing w:beforeLines="50" w:before="120" w:line="600" w:lineRule="exact"/>
        <w:rPr>
          <w:rFonts w:ascii="楷体" w:eastAsia="楷体" w:hAnsi="楷体"/>
          <w:b/>
          <w:color w:val="000000"/>
          <w:sz w:val="32"/>
          <w:szCs w:val="32"/>
        </w:rPr>
        <w:sectPr w:rsidR="00FE440A">
          <w:headerReference w:type="even" r:id="rId8"/>
          <w:headerReference w:type="default" r:id="rId9"/>
          <w:footerReference w:type="default" r:id="rId10"/>
          <w:pgSz w:w="16838" w:h="11906" w:orient="landscape"/>
          <w:pgMar w:top="1797" w:right="1440" w:bottom="1797" w:left="1440" w:header="851" w:footer="992" w:gutter="0"/>
          <w:cols w:space="720"/>
          <w:docGrid w:linePitch="312"/>
        </w:sectPr>
      </w:pPr>
    </w:p>
    <w:p w:rsidR="00FE440A" w:rsidRDefault="00AE038B" w:rsidP="00CB5BAD">
      <w:pPr>
        <w:adjustRightInd w:val="0"/>
        <w:snapToGrid w:val="0"/>
        <w:spacing w:line="600" w:lineRule="exact"/>
        <w:outlineLvl w:val="0"/>
        <w:rPr>
          <w:rFonts w:ascii="楷体_GB2312" w:eastAsia="楷体_GB2312" w:hAnsi="Times New Roman"/>
          <w:b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lastRenderedPageBreak/>
        <w:t xml:space="preserve"> </w:t>
      </w:r>
      <w:r>
        <w:rPr>
          <w:rFonts w:eastAsia="楷体_GB2312" w:hint="eastAsia"/>
          <w:b/>
          <w:color w:val="000000"/>
          <w:sz w:val="32"/>
          <w:szCs w:val="32"/>
        </w:rPr>
        <w:t xml:space="preserve">   </w:t>
      </w:r>
      <w:bookmarkStart w:id="1" w:name="_GoBack"/>
      <w:bookmarkEnd w:id="1"/>
    </w:p>
    <w:sectPr w:rsidR="00FE4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38B" w:rsidRDefault="00AE038B">
      <w:r>
        <w:separator/>
      </w:r>
    </w:p>
  </w:endnote>
  <w:endnote w:type="continuationSeparator" w:id="0">
    <w:p w:rsidR="00AE038B" w:rsidRDefault="00AE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40A" w:rsidRDefault="00CB5BAD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0160" b="1016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FE440A" w:rsidRDefault="00AE038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B5BAD" w:rsidRPr="00CB5BAD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6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oOygEAAGoDAAAOAAAAZHJzL2Uyb0RvYy54bWysU8Fu2zAMvQ/oPwi6N3LcZWuNOEWHosOA&#10;YhvQ7QMUWY6FSaIgKbHzA9sf7LTL7vuufMcoxU6L9VbsIlPiI/keSS+vB6PJTvqgwNZ0PisokVZA&#10;o+ympl+/3J1fUhIitw3XYGVN9zLQ69XZq2XvKllCB7qRnmASG6re1bSL0VWMBdFJw8MMnLTobMEb&#10;HvHqN6zxvMfsRrOyKN6wHnzjPAgZAr7eHp10lfO3rRTxU9sGGYmuKXKL+fT5XKeTrZa82njuOiVG&#10;GvwFLAxXFoueUt3yyMnWq2epjBIeArRxJsAwaFslZNaAaubFP2oeOu5k1oLNCe7UpvD/0oqPu8+e&#10;qAZnR4nlBkd0+Pnj8OvP4fd3Uqb29C5UiHpwiIvDOxgSNEkN7h7Et4AQ9gRzDAiITpih9SZ9USjB&#10;QJzA/tR1OUQi8HFx+bpEh0DP/OLqbZGHwh5jnQ/xvQRDklFTjzPN9fnuPsRUnVcTJJWycKe0znPV&#10;lvQ1vVqUixxw8mCEtiPtI9MkIA7rYdS7hmaPcnvci5paXFxK9AeLbU8rNBl+MtaTsXVebTrkODXo&#10;ZhuRTSaZKhzTjoVxoJn7uHxpY57eM+rxF1n9BQAA//8DAFBLAwQUAAYACAAAACEAqGmmz9oAAAAC&#10;AQAADwAAAGRycy9kb3ducmV2LnhtbEyPwU7DMBBE70j8g7VI3KhDDqUN2VQVVS+ABBQOcNvESxKw&#10;11HstuHvMVzgstJoRjNvy9XkrDrwGHovCJezDBRL400vLcLL8/ZiASpEEkPWCyN8cYBVdXpSUmH8&#10;UZ74sIutSiUSCkLoYhwKrUPTsaMw8wNL8t796CgmObbajHRM5c7qPMvm2lEvaaGjgW86bj53e4ew&#10;lbmt7e3i6u5hs36s35ab+1f5QDw/m9bXoCJP8S8MP/gJHarEVPu9mKAsQnok/t7kLXNQNUKeZ6Cr&#10;Uv9Hr74BAAD//wMAUEsBAi0AFAAGAAgAAAAhALaDOJL+AAAA4QEAABMAAAAAAAAAAAAAAAAAAAAA&#10;AFtDb250ZW50X1R5cGVzXS54bWxQSwECLQAUAAYACAAAACEAOP0h/9YAAACUAQAACwAAAAAAAAAA&#10;AAAAAAAvAQAAX3JlbHMvLnJlbHNQSwECLQAUAAYACAAAACEAQQG6DsoBAABqAwAADgAAAAAAAAAA&#10;AAAAAAAuAgAAZHJzL2Uyb0RvYy54bWxQSwECLQAUAAYACAAAACEAqGmmz9oAAAACAQAADwAAAAAA&#10;AAAAAAAAAAAkBAAAZHJzL2Rvd25yZXYueG1sUEsFBgAAAAAEAAQA8wAAACsFAAAAAA==&#10;" filled="f" stroked="f">
              <v:path arrowok="t"/>
              <v:textbox style="mso-fit-shape-to-text:t" inset="0,0,0,0">
                <w:txbxContent>
                  <w:p w:rsidR="00FE440A" w:rsidRDefault="00AE038B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B5BAD" w:rsidRPr="00CB5BAD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38B" w:rsidRDefault="00AE038B">
      <w:r>
        <w:separator/>
      </w:r>
    </w:p>
  </w:footnote>
  <w:footnote w:type="continuationSeparator" w:id="0">
    <w:p w:rsidR="00AE038B" w:rsidRDefault="00AE0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40A" w:rsidRDefault="00FE440A">
    <w:pPr>
      <w:pStyle w:val="aa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40A" w:rsidRDefault="00FE440A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BB"/>
    <w:rsid w:val="00013FDC"/>
    <w:rsid w:val="000D7214"/>
    <w:rsid w:val="00105C5F"/>
    <w:rsid w:val="00106DDD"/>
    <w:rsid w:val="00123694"/>
    <w:rsid w:val="0014395F"/>
    <w:rsid w:val="00170BF4"/>
    <w:rsid w:val="001746BB"/>
    <w:rsid w:val="00221811"/>
    <w:rsid w:val="0022348B"/>
    <w:rsid w:val="00232283"/>
    <w:rsid w:val="00241E9C"/>
    <w:rsid w:val="00247374"/>
    <w:rsid w:val="002B7329"/>
    <w:rsid w:val="002D4EE5"/>
    <w:rsid w:val="00307AB5"/>
    <w:rsid w:val="00314248"/>
    <w:rsid w:val="00314865"/>
    <w:rsid w:val="00321E49"/>
    <w:rsid w:val="00377BAD"/>
    <w:rsid w:val="00387DFB"/>
    <w:rsid w:val="003E129F"/>
    <w:rsid w:val="003E2F72"/>
    <w:rsid w:val="0041667A"/>
    <w:rsid w:val="004835ED"/>
    <w:rsid w:val="004C6888"/>
    <w:rsid w:val="004F42AA"/>
    <w:rsid w:val="0050340D"/>
    <w:rsid w:val="005058A4"/>
    <w:rsid w:val="0051644B"/>
    <w:rsid w:val="005416F7"/>
    <w:rsid w:val="00593DD3"/>
    <w:rsid w:val="00615974"/>
    <w:rsid w:val="0064162C"/>
    <w:rsid w:val="0067080B"/>
    <w:rsid w:val="00693AAD"/>
    <w:rsid w:val="006A08F8"/>
    <w:rsid w:val="006B3925"/>
    <w:rsid w:val="006E2F35"/>
    <w:rsid w:val="00712C83"/>
    <w:rsid w:val="0071384A"/>
    <w:rsid w:val="0079085E"/>
    <w:rsid w:val="00793E26"/>
    <w:rsid w:val="007A067C"/>
    <w:rsid w:val="007B07A7"/>
    <w:rsid w:val="007B79C2"/>
    <w:rsid w:val="007B7C31"/>
    <w:rsid w:val="007F6C61"/>
    <w:rsid w:val="008001F6"/>
    <w:rsid w:val="00825B8A"/>
    <w:rsid w:val="00852C16"/>
    <w:rsid w:val="00854A49"/>
    <w:rsid w:val="00886EFF"/>
    <w:rsid w:val="00887740"/>
    <w:rsid w:val="00895A91"/>
    <w:rsid w:val="008A3709"/>
    <w:rsid w:val="008A499A"/>
    <w:rsid w:val="008C0CF0"/>
    <w:rsid w:val="0090303D"/>
    <w:rsid w:val="00A17F63"/>
    <w:rsid w:val="00A3124D"/>
    <w:rsid w:val="00A41FAD"/>
    <w:rsid w:val="00A77A8C"/>
    <w:rsid w:val="00AE038B"/>
    <w:rsid w:val="00AE3A10"/>
    <w:rsid w:val="00AE791F"/>
    <w:rsid w:val="00B31127"/>
    <w:rsid w:val="00B32EF9"/>
    <w:rsid w:val="00B36270"/>
    <w:rsid w:val="00B3759D"/>
    <w:rsid w:val="00B547A3"/>
    <w:rsid w:val="00B638EF"/>
    <w:rsid w:val="00B749C9"/>
    <w:rsid w:val="00BD6B34"/>
    <w:rsid w:val="00C12897"/>
    <w:rsid w:val="00C25BDB"/>
    <w:rsid w:val="00C55AC7"/>
    <w:rsid w:val="00C84DBA"/>
    <w:rsid w:val="00C9395D"/>
    <w:rsid w:val="00CA1465"/>
    <w:rsid w:val="00CB5BAD"/>
    <w:rsid w:val="00CF3930"/>
    <w:rsid w:val="00D23EC9"/>
    <w:rsid w:val="00D43A90"/>
    <w:rsid w:val="00D53034"/>
    <w:rsid w:val="00D84F92"/>
    <w:rsid w:val="00DB14D2"/>
    <w:rsid w:val="00DB1A7E"/>
    <w:rsid w:val="00DC5672"/>
    <w:rsid w:val="00E06E57"/>
    <w:rsid w:val="00E254C3"/>
    <w:rsid w:val="00E618B2"/>
    <w:rsid w:val="00E737F8"/>
    <w:rsid w:val="00E760B4"/>
    <w:rsid w:val="00E77E02"/>
    <w:rsid w:val="00EC237B"/>
    <w:rsid w:val="00EC68F9"/>
    <w:rsid w:val="00EC7F6C"/>
    <w:rsid w:val="00EE2601"/>
    <w:rsid w:val="00F11B42"/>
    <w:rsid w:val="00F71BF4"/>
    <w:rsid w:val="00FE440A"/>
    <w:rsid w:val="00FF3D11"/>
    <w:rsid w:val="09E6528F"/>
    <w:rsid w:val="0A3B249C"/>
    <w:rsid w:val="0DD027A6"/>
    <w:rsid w:val="0E2B35B6"/>
    <w:rsid w:val="15272FAD"/>
    <w:rsid w:val="17302425"/>
    <w:rsid w:val="17CD280B"/>
    <w:rsid w:val="19A83ED1"/>
    <w:rsid w:val="1B747244"/>
    <w:rsid w:val="1BB92232"/>
    <w:rsid w:val="1C73074B"/>
    <w:rsid w:val="1E5C3635"/>
    <w:rsid w:val="1F802D8B"/>
    <w:rsid w:val="233C394C"/>
    <w:rsid w:val="243F3488"/>
    <w:rsid w:val="26907B32"/>
    <w:rsid w:val="26C943A2"/>
    <w:rsid w:val="2F536E9F"/>
    <w:rsid w:val="367D5233"/>
    <w:rsid w:val="43E34DDC"/>
    <w:rsid w:val="4A7604BB"/>
    <w:rsid w:val="5B8976E0"/>
    <w:rsid w:val="5C907DBE"/>
    <w:rsid w:val="5E486148"/>
    <w:rsid w:val="62F2646B"/>
    <w:rsid w:val="65F45BFF"/>
    <w:rsid w:val="6799482C"/>
    <w:rsid w:val="7444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rFonts w:cs="Times New Roman"/>
      <w:b/>
      <w:bCs/>
      <w:szCs w:val="20"/>
    </w:rPr>
  </w:style>
  <w:style w:type="paragraph" w:styleId="a4">
    <w:name w:val="annotation text"/>
    <w:basedOn w:val="a"/>
    <w:link w:val="Char2"/>
    <w:qFormat/>
    <w:pPr>
      <w:jc w:val="left"/>
    </w:pPr>
    <w:rPr>
      <w:rFonts w:cs="Calibri"/>
      <w:szCs w:val="22"/>
    </w:rPr>
  </w:style>
  <w:style w:type="paragraph" w:styleId="a5">
    <w:name w:val="Document Map"/>
    <w:basedOn w:val="a"/>
    <w:link w:val="Char20"/>
    <w:qFormat/>
    <w:rPr>
      <w:rFonts w:ascii="宋体" w:cs="宋体"/>
      <w:sz w:val="18"/>
      <w:szCs w:val="18"/>
    </w:rPr>
  </w:style>
  <w:style w:type="paragraph" w:styleId="a6">
    <w:name w:val="Plain Text"/>
    <w:basedOn w:val="a"/>
    <w:link w:val="Char21"/>
    <w:qFormat/>
    <w:rPr>
      <w:rFonts w:ascii="宋体" w:hAnsi="Courier New" w:cs="宋体"/>
      <w:szCs w:val="21"/>
    </w:rPr>
  </w:style>
  <w:style w:type="paragraph" w:styleId="a7">
    <w:name w:val="Date"/>
    <w:basedOn w:val="a"/>
    <w:next w:val="a"/>
    <w:link w:val="Char22"/>
    <w:qFormat/>
    <w:pPr>
      <w:ind w:leftChars="2500" w:left="100"/>
    </w:pPr>
    <w:rPr>
      <w:rFonts w:cs="Calibri"/>
      <w:szCs w:val="22"/>
    </w:rPr>
  </w:style>
  <w:style w:type="paragraph" w:styleId="a8">
    <w:name w:val="Balloon Text"/>
    <w:basedOn w:val="a"/>
    <w:link w:val="Char23"/>
    <w:qFormat/>
    <w:rPr>
      <w:rFonts w:cs="Calibri"/>
      <w:sz w:val="18"/>
      <w:szCs w:val="18"/>
    </w:rPr>
  </w:style>
  <w:style w:type="paragraph" w:styleId="a9">
    <w:name w:val="footer"/>
    <w:basedOn w:val="a"/>
    <w:link w:val="Char24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Char2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FollowedHyperlink"/>
    <w:basedOn w:val="a0"/>
    <w:qFormat/>
    <w:rPr>
      <w:rFonts w:cs="Times New Roman"/>
      <w:color w:val="954F72"/>
      <w:u w:val="single"/>
    </w:rPr>
  </w:style>
  <w:style w:type="character" w:styleId="af">
    <w:name w:val="Hyperlink"/>
    <w:basedOn w:val="a0"/>
    <w:qFormat/>
    <w:rPr>
      <w:rFonts w:cs="Times New Roman"/>
      <w:color w:val="0563C1"/>
      <w:u w:val="single"/>
    </w:rPr>
  </w:style>
  <w:style w:type="character" w:styleId="af0">
    <w:name w:val="annotation reference"/>
    <w:qFormat/>
    <w:rPr>
      <w:rFonts w:eastAsia="仿宋_GB2312"/>
      <w:sz w:val="21"/>
      <w:szCs w:val="21"/>
    </w:rPr>
  </w:style>
  <w:style w:type="character" w:customStyle="1" w:styleId="1Char">
    <w:name w:val="标题 1 Char"/>
    <w:basedOn w:val="a0"/>
    <w:link w:val="1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0">
    <w:name w:val="批注框文本 Char"/>
    <w:qFormat/>
    <w:rPr>
      <w:rFonts w:ascii="Calibri" w:hAnsi="Calibri"/>
      <w:sz w:val="18"/>
    </w:rPr>
  </w:style>
  <w:style w:type="character" w:customStyle="1" w:styleId="Char1">
    <w:name w:val="页眉 Char1"/>
    <w:qFormat/>
    <w:rPr>
      <w:sz w:val="18"/>
      <w:szCs w:val="18"/>
    </w:rPr>
  </w:style>
  <w:style w:type="character" w:customStyle="1" w:styleId="Char10">
    <w:name w:val="文档结构图 Char1"/>
    <w:basedOn w:val="a0"/>
    <w:qFormat/>
    <w:locked/>
    <w:rPr>
      <w:rFonts w:ascii="宋体" w:eastAsia="宋体" w:hAnsi="Calibri" w:cs="宋体"/>
      <w:sz w:val="18"/>
      <w:szCs w:val="18"/>
    </w:rPr>
  </w:style>
  <w:style w:type="character" w:customStyle="1" w:styleId="Char3">
    <w:name w:val="文档结构图 Char"/>
    <w:qFormat/>
    <w:rPr>
      <w:rFonts w:ascii="宋体" w:eastAsia="宋体" w:hAnsi="Calibri"/>
      <w:sz w:val="18"/>
    </w:rPr>
  </w:style>
  <w:style w:type="character" w:customStyle="1" w:styleId="Char4">
    <w:name w:val="页眉 Char"/>
    <w:qFormat/>
    <w:rPr>
      <w:rFonts w:ascii="Calibri" w:hAnsi="Calibri"/>
      <w:sz w:val="18"/>
    </w:rPr>
  </w:style>
  <w:style w:type="character" w:customStyle="1" w:styleId="Char11">
    <w:name w:val="日期 Char1"/>
    <w:basedOn w:val="a0"/>
    <w:qFormat/>
    <w:locked/>
    <w:rPr>
      <w:rFonts w:ascii="Calibri" w:eastAsia="宋体" w:hAnsi="Calibri" w:cs="Calibri"/>
    </w:rPr>
  </w:style>
  <w:style w:type="character" w:customStyle="1" w:styleId="CharChar5">
    <w:name w:val="Char Char5"/>
    <w:qFormat/>
    <w:rPr>
      <w:rFonts w:ascii="宋体" w:eastAsia="宋体"/>
      <w:kern w:val="2"/>
      <w:sz w:val="18"/>
      <w:szCs w:val="18"/>
      <w:lang w:bidi="ar-SA"/>
    </w:rPr>
  </w:style>
  <w:style w:type="character" w:customStyle="1" w:styleId="Char12">
    <w:name w:val="批注文字 Char1"/>
    <w:basedOn w:val="a0"/>
    <w:qFormat/>
    <w:locked/>
    <w:rPr>
      <w:rFonts w:ascii="Calibri" w:eastAsia="宋体" w:hAnsi="Calibri" w:cs="Calibri"/>
    </w:rPr>
  </w:style>
  <w:style w:type="character" w:customStyle="1" w:styleId="Char5">
    <w:name w:val="纯文本 Char"/>
    <w:qFormat/>
    <w:rPr>
      <w:rFonts w:ascii="宋体" w:eastAsia="宋体" w:hAnsi="Courier New"/>
      <w:sz w:val="21"/>
    </w:rPr>
  </w:style>
  <w:style w:type="character" w:customStyle="1" w:styleId="Char6">
    <w:name w:val="日期 Char"/>
    <w:qFormat/>
    <w:rPr>
      <w:rFonts w:ascii="Calibri" w:hAnsi="Calibri"/>
    </w:rPr>
  </w:style>
  <w:style w:type="character" w:customStyle="1" w:styleId="Char7">
    <w:name w:val="页脚 Char"/>
    <w:qFormat/>
    <w:rPr>
      <w:rFonts w:ascii="Calibri" w:hAnsi="Calibri"/>
      <w:sz w:val="18"/>
    </w:rPr>
  </w:style>
  <w:style w:type="character" w:customStyle="1" w:styleId="Char13">
    <w:name w:val="页脚 Char1"/>
    <w:qFormat/>
    <w:rPr>
      <w:sz w:val="18"/>
      <w:szCs w:val="18"/>
    </w:rPr>
  </w:style>
  <w:style w:type="character" w:customStyle="1" w:styleId="Char8">
    <w:name w:val="批注文字 Char"/>
    <w:qFormat/>
    <w:rPr>
      <w:rFonts w:ascii="Calibri" w:hAnsi="Calibri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14">
    <w:name w:val="批注框文本 Char1"/>
    <w:basedOn w:val="a0"/>
    <w:qFormat/>
    <w:locked/>
    <w:rPr>
      <w:rFonts w:ascii="Calibri" w:eastAsia="宋体" w:hAnsi="Calibri" w:cs="Calibri"/>
      <w:sz w:val="18"/>
      <w:szCs w:val="18"/>
    </w:rPr>
  </w:style>
  <w:style w:type="character" w:customStyle="1" w:styleId="Char15">
    <w:name w:val="纯文本 Char1"/>
    <w:basedOn w:val="a0"/>
    <w:qFormat/>
    <w:locked/>
    <w:rPr>
      <w:rFonts w:ascii="宋体" w:eastAsia="宋体" w:hAnsi="Courier New" w:cs="宋体"/>
      <w:szCs w:val="21"/>
    </w:rPr>
  </w:style>
  <w:style w:type="character" w:customStyle="1" w:styleId="Char2">
    <w:name w:val="批注文字 Char2"/>
    <w:basedOn w:val="a0"/>
    <w:link w:val="a4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Char24">
    <w:name w:val="页脚 Char2"/>
    <w:basedOn w:val="a0"/>
    <w:link w:val="a9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5">
    <w:name w:val="页眉 Char2"/>
    <w:basedOn w:val="a0"/>
    <w:link w:val="aa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1">
    <w:name w:val="纯文本 Char2"/>
    <w:basedOn w:val="a0"/>
    <w:link w:val="a6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22">
    <w:name w:val="日期 Char2"/>
    <w:basedOn w:val="a0"/>
    <w:link w:val="a7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Char23">
    <w:name w:val="批注框文本 Char2"/>
    <w:basedOn w:val="a0"/>
    <w:link w:val="a8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0">
    <w:name w:val="文档结构图 Char2"/>
    <w:basedOn w:val="a0"/>
    <w:link w:val="a5"/>
    <w:uiPriority w:val="99"/>
    <w:semiHidden/>
    <w:qFormat/>
    <w:rPr>
      <w:rFonts w:ascii="宋体" w:eastAsia="宋体" w:hAnsi="Calibri" w:cs="Times New Roman"/>
      <w:sz w:val="18"/>
      <w:szCs w:val="18"/>
    </w:rPr>
  </w:style>
  <w:style w:type="character" w:customStyle="1" w:styleId="Char">
    <w:name w:val="批注主题 Char"/>
    <w:basedOn w:val="Char2"/>
    <w:link w:val="a3"/>
    <w:qFormat/>
    <w:rPr>
      <w:rFonts w:ascii="Calibri" w:eastAsia="宋体" w:hAnsi="Calibri" w:cs="Times New Roman"/>
      <w:b/>
      <w:bCs/>
      <w:szCs w:val="20"/>
    </w:rPr>
  </w:style>
  <w:style w:type="paragraph" w:customStyle="1" w:styleId="Char26">
    <w:name w:val="Char2"/>
    <w:basedOn w:val="a"/>
    <w:qFormat/>
    <w:rPr>
      <w:szCs w:val="22"/>
    </w:rPr>
  </w:style>
  <w:style w:type="paragraph" w:styleId="af1">
    <w:name w:val="List Paragraph"/>
    <w:basedOn w:val="a"/>
    <w:qFormat/>
    <w:pPr>
      <w:ind w:firstLineChars="200" w:firstLine="420"/>
    </w:pPr>
    <w:rPr>
      <w:szCs w:val="22"/>
    </w:rPr>
  </w:style>
  <w:style w:type="paragraph" w:customStyle="1" w:styleId="xl76">
    <w:name w:val="xl76"/>
    <w:basedOn w:val="a"/>
    <w:qFormat/>
    <w:pPr>
      <w:widowControl/>
      <w:pBdr>
        <w:top w:val="single" w:sz="8" w:space="0" w:color="4F81BD"/>
        <w:left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64">
    <w:name w:val="xl64"/>
    <w:basedOn w:val="a"/>
    <w:qFormat/>
    <w:pPr>
      <w:widowControl/>
      <w:pBdr>
        <w:bottom w:val="single" w:sz="8" w:space="0" w:color="4BACC6"/>
        <w:right w:val="single" w:sz="8" w:space="0" w:color="4BACC6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qFormat/>
    <w:pPr>
      <w:widowControl/>
      <w:pBdr>
        <w:bottom w:val="single" w:sz="8" w:space="0" w:color="4F81BD"/>
        <w:right w:val="single" w:sz="8" w:space="0" w:color="4F81BD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10">
    <w:name w:val="列出段落1"/>
    <w:basedOn w:val="a"/>
    <w:pPr>
      <w:ind w:firstLineChars="200" w:firstLine="420"/>
    </w:pPr>
    <w:rPr>
      <w:szCs w:val="22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9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paragraph" w:customStyle="1" w:styleId="xl66">
    <w:name w:val="xl66"/>
    <w:basedOn w:val="a"/>
    <w:qFormat/>
    <w:pPr>
      <w:widowControl/>
      <w:pBdr>
        <w:top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">
    <w:name w:val="列出段落2"/>
    <w:basedOn w:val="a"/>
    <w:qFormat/>
    <w:pPr>
      <w:ind w:firstLineChars="200" w:firstLine="420"/>
    </w:pPr>
    <w:rPr>
      <w:szCs w:val="22"/>
    </w:rPr>
  </w:style>
  <w:style w:type="paragraph" w:customStyle="1" w:styleId="Char110">
    <w:name w:val="Char11"/>
    <w:basedOn w:val="a"/>
    <w:qFormat/>
    <w:rPr>
      <w:szCs w:val="22"/>
    </w:rPr>
  </w:style>
  <w:style w:type="paragraph" w:customStyle="1" w:styleId="11">
    <w:name w:val="列出段落11"/>
    <w:basedOn w:val="a"/>
    <w:qFormat/>
    <w:pPr>
      <w:ind w:firstLineChars="200" w:firstLine="420"/>
    </w:pPr>
    <w:rPr>
      <w:szCs w:val="22"/>
    </w:rPr>
  </w:style>
  <w:style w:type="paragraph" w:customStyle="1" w:styleId="NewNewNewNewNewNew">
    <w:name w:val="正文 New New New New New New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xl69">
    <w:name w:val="xl69"/>
    <w:basedOn w:val="a"/>
    <w:qFormat/>
    <w:pPr>
      <w:widowControl/>
      <w:pBdr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Char3">
    <w:name w:val="Char Char3"/>
    <w:basedOn w:val="a"/>
    <w:qFormat/>
    <w:pPr>
      <w:widowControl/>
      <w:spacing w:after="160" w:line="240" w:lineRule="exact"/>
      <w:jc w:val="left"/>
    </w:pPr>
  </w:style>
  <w:style w:type="paragraph" w:customStyle="1" w:styleId="xl65">
    <w:name w:val="xl65"/>
    <w:basedOn w:val="a"/>
    <w:pPr>
      <w:widowControl/>
      <w:pBdr>
        <w:top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rPr>
      <w:rFonts w:ascii="仿宋_GB2312" w:eastAsia="仿宋_GB2312"/>
      <w:b/>
      <w:sz w:val="32"/>
      <w:szCs w:val="32"/>
    </w:rPr>
  </w:style>
  <w:style w:type="paragraph" w:customStyle="1" w:styleId="xl88">
    <w:name w:val="xl88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CharCharCharChar">
    <w:name w:val="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Char4">
    <w:name w:val="Char Char4"/>
    <w:basedOn w:val="a"/>
    <w:qFormat/>
    <w:pPr>
      <w:tabs>
        <w:tab w:val="left" w:pos="420"/>
      </w:tabs>
      <w:ind w:left="420" w:hanging="420"/>
    </w:pPr>
  </w:style>
  <w:style w:type="paragraph" w:customStyle="1" w:styleId="CharChar2">
    <w:name w:val="Char Char2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16">
    <w:name w:val="Char1"/>
    <w:basedOn w:val="a"/>
  </w:style>
  <w:style w:type="paragraph" w:customStyle="1" w:styleId="xl68">
    <w:name w:val="xl68"/>
    <w:basedOn w:val="a"/>
    <w:qFormat/>
    <w:pPr>
      <w:widowControl/>
      <w:pBdr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8">
    <w:name w:val="xl78"/>
    <w:basedOn w:val="a"/>
    <w:qFormat/>
    <w:pPr>
      <w:widowControl/>
      <w:pBdr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0">
    <w:name w:val="xl70"/>
    <w:basedOn w:val="a"/>
    <w:qFormat/>
    <w:pPr>
      <w:widowControl/>
      <w:pBdr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after="160" w:line="240" w:lineRule="exact"/>
      <w:jc w:val="left"/>
    </w:p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81">
    <w:name w:val="xl81"/>
    <w:basedOn w:val="a"/>
    <w:qFormat/>
    <w:pPr>
      <w:widowControl/>
      <w:pBdr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7">
    <w:name w:val="xl8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Style7">
    <w:name w:val="_Style 7"/>
    <w:basedOn w:val="a"/>
    <w:rPr>
      <w:rFonts w:ascii="宋体" w:hAnsi="宋体" w:cs="Courier New"/>
      <w:sz w:val="32"/>
      <w:szCs w:val="32"/>
    </w:rPr>
  </w:style>
  <w:style w:type="paragraph" w:customStyle="1" w:styleId="xl85">
    <w:name w:val="xl8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80">
    <w:name w:val="xl80"/>
    <w:basedOn w:val="a"/>
    <w:qFormat/>
    <w:pPr>
      <w:widowControl/>
      <w:pBdr>
        <w:top w:val="single" w:sz="8" w:space="0" w:color="4F81BD"/>
        <w:left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har120">
    <w:name w:val="Char12"/>
    <w:basedOn w:val="a"/>
    <w:qFormat/>
    <w:rPr>
      <w:szCs w:val="20"/>
    </w:rPr>
  </w:style>
  <w:style w:type="paragraph" w:customStyle="1" w:styleId="xl63">
    <w:name w:val="xl63"/>
    <w:basedOn w:val="a"/>
    <w:qFormat/>
    <w:pPr>
      <w:widowControl/>
      <w:pBdr>
        <w:bottom w:val="single" w:sz="8" w:space="0" w:color="4BACC6"/>
        <w:right w:val="single" w:sz="8" w:space="0" w:color="4BACC6"/>
      </w:pBdr>
      <w:shd w:val="clear" w:color="000000" w:fill="D2EAF1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CharChar">
    <w:name w:val="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71">
    <w:name w:val="xl71"/>
    <w:basedOn w:val="a"/>
    <w:qFormat/>
    <w:pPr>
      <w:widowControl/>
      <w:pBdr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qFormat/>
    <w:pPr>
      <w:widowControl/>
      <w:pBdr>
        <w:left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2">
    <w:name w:val="普通(网站)1"/>
    <w:basedOn w:val="a"/>
    <w:pPr>
      <w:widowControl/>
      <w:spacing w:before="100" w:beforeAutospacing="1" w:after="100" w:afterAutospacing="1"/>
      <w:jc w:val="left"/>
    </w:pPr>
    <w:rPr>
      <w:rFonts w:hAnsi="宋体"/>
      <w:kern w:val="0"/>
      <w:sz w:val="24"/>
      <w:szCs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Char1">
    <w:name w:val="Char Char1"/>
    <w:basedOn w:val="a"/>
    <w:qFormat/>
    <w:rPr>
      <w:szCs w:val="20"/>
    </w:rPr>
  </w:style>
  <w:style w:type="paragraph" w:customStyle="1" w:styleId="120">
    <w:name w:val="列出段落12"/>
    <w:basedOn w:val="a"/>
    <w:qFormat/>
    <w:pPr>
      <w:ind w:firstLineChars="200" w:firstLine="420"/>
    </w:pPr>
    <w:rPr>
      <w:szCs w:val="22"/>
    </w:rPr>
  </w:style>
  <w:style w:type="paragraph" w:customStyle="1" w:styleId="Style17">
    <w:name w:val="_Style 17"/>
    <w:unhideWhenUsed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xl75">
    <w:name w:val="xl75"/>
    <w:basedOn w:val="a"/>
    <w:qFormat/>
    <w:pPr>
      <w:widowControl/>
      <w:pBdr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pPr>
      <w:widowControl/>
      <w:pBdr>
        <w:left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New">
    <w:name w:val="正文 New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Char1CharCharCharCharCharChar">
    <w:name w:val="Char1 Char Char Char Char Char Char"/>
    <w:basedOn w:val="a"/>
    <w:qFormat/>
    <w:pPr>
      <w:tabs>
        <w:tab w:val="left" w:pos="425"/>
      </w:tabs>
      <w:ind w:left="425" w:hanging="425"/>
    </w:pPr>
    <w:rPr>
      <w:rFonts w:eastAsia="仿宋_GB2312"/>
      <w:snapToGrid w:val="0"/>
      <w:kern w:val="24"/>
      <w:sz w:val="24"/>
      <w:szCs w:val="32"/>
    </w:rPr>
  </w:style>
  <w:style w:type="paragraph" w:customStyle="1" w:styleId="p17">
    <w:name w:val="p17"/>
    <w:basedOn w:val="a"/>
    <w:qFormat/>
    <w:pPr>
      <w:widowControl/>
    </w:pPr>
    <w:rPr>
      <w:kern w:val="0"/>
      <w:szCs w:val="21"/>
    </w:rPr>
  </w:style>
  <w:style w:type="paragraph" w:customStyle="1" w:styleId="NewNewNewNew">
    <w:name w:val="正文 New New New New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Char30">
    <w:name w:val="Char3"/>
    <w:qFormat/>
    <w:pPr>
      <w:widowControl w:val="0"/>
      <w:spacing w:line="300" w:lineRule="auto"/>
      <w:ind w:firstLineChars="200" w:firstLine="480"/>
      <w:jc w:val="both"/>
    </w:pPr>
    <w:rPr>
      <w:rFonts w:ascii="Calibri" w:eastAsia="仿宋_GB2312" w:hAnsi="Calibri"/>
      <w:kern w:val="2"/>
      <w:sz w:val="24"/>
      <w:szCs w:val="24"/>
    </w:r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xl90">
    <w:name w:val="xl9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qFormat/>
    <w:pPr>
      <w:widowControl/>
      <w:pBdr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82">
    <w:name w:val="xl82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CharCharCharChar1CharCharCharChar">
    <w:name w:val="Char Char Char Char1 Char Char Char Char"/>
    <w:basedOn w:val="a5"/>
    <w:qFormat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 w:val="21"/>
      <w:szCs w:val="24"/>
    </w:rPr>
  </w:style>
  <w:style w:type="paragraph" w:customStyle="1" w:styleId="xl74">
    <w:name w:val="xl74"/>
    <w:basedOn w:val="a"/>
    <w:qFormat/>
    <w:pPr>
      <w:widowControl/>
      <w:pBdr>
        <w:right w:val="single" w:sz="8" w:space="0" w:color="4F81BD"/>
      </w:pBdr>
      <w:shd w:val="clear" w:color="000000" w:fill="B8CCE4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pPr>
      <w:widowControl/>
      <w:pBdr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font1">
    <w:name w:val="fon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rFonts w:cs="Times New Roman"/>
      <w:b/>
      <w:bCs/>
      <w:szCs w:val="20"/>
    </w:rPr>
  </w:style>
  <w:style w:type="paragraph" w:styleId="a4">
    <w:name w:val="annotation text"/>
    <w:basedOn w:val="a"/>
    <w:link w:val="Char2"/>
    <w:qFormat/>
    <w:pPr>
      <w:jc w:val="left"/>
    </w:pPr>
    <w:rPr>
      <w:rFonts w:cs="Calibri"/>
      <w:szCs w:val="22"/>
    </w:rPr>
  </w:style>
  <w:style w:type="paragraph" w:styleId="a5">
    <w:name w:val="Document Map"/>
    <w:basedOn w:val="a"/>
    <w:link w:val="Char20"/>
    <w:qFormat/>
    <w:rPr>
      <w:rFonts w:ascii="宋体" w:cs="宋体"/>
      <w:sz w:val="18"/>
      <w:szCs w:val="18"/>
    </w:rPr>
  </w:style>
  <w:style w:type="paragraph" w:styleId="a6">
    <w:name w:val="Plain Text"/>
    <w:basedOn w:val="a"/>
    <w:link w:val="Char21"/>
    <w:qFormat/>
    <w:rPr>
      <w:rFonts w:ascii="宋体" w:hAnsi="Courier New" w:cs="宋体"/>
      <w:szCs w:val="21"/>
    </w:rPr>
  </w:style>
  <w:style w:type="paragraph" w:styleId="a7">
    <w:name w:val="Date"/>
    <w:basedOn w:val="a"/>
    <w:next w:val="a"/>
    <w:link w:val="Char22"/>
    <w:qFormat/>
    <w:pPr>
      <w:ind w:leftChars="2500" w:left="100"/>
    </w:pPr>
    <w:rPr>
      <w:rFonts w:cs="Calibri"/>
      <w:szCs w:val="22"/>
    </w:rPr>
  </w:style>
  <w:style w:type="paragraph" w:styleId="a8">
    <w:name w:val="Balloon Text"/>
    <w:basedOn w:val="a"/>
    <w:link w:val="Char23"/>
    <w:qFormat/>
    <w:rPr>
      <w:rFonts w:cs="Calibri"/>
      <w:sz w:val="18"/>
      <w:szCs w:val="18"/>
    </w:rPr>
  </w:style>
  <w:style w:type="paragraph" w:styleId="a9">
    <w:name w:val="footer"/>
    <w:basedOn w:val="a"/>
    <w:link w:val="Char24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Char2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FollowedHyperlink"/>
    <w:basedOn w:val="a0"/>
    <w:qFormat/>
    <w:rPr>
      <w:rFonts w:cs="Times New Roman"/>
      <w:color w:val="954F72"/>
      <w:u w:val="single"/>
    </w:rPr>
  </w:style>
  <w:style w:type="character" w:styleId="af">
    <w:name w:val="Hyperlink"/>
    <w:basedOn w:val="a0"/>
    <w:qFormat/>
    <w:rPr>
      <w:rFonts w:cs="Times New Roman"/>
      <w:color w:val="0563C1"/>
      <w:u w:val="single"/>
    </w:rPr>
  </w:style>
  <w:style w:type="character" w:styleId="af0">
    <w:name w:val="annotation reference"/>
    <w:qFormat/>
    <w:rPr>
      <w:rFonts w:eastAsia="仿宋_GB2312"/>
      <w:sz w:val="21"/>
      <w:szCs w:val="21"/>
    </w:rPr>
  </w:style>
  <w:style w:type="character" w:customStyle="1" w:styleId="1Char">
    <w:name w:val="标题 1 Char"/>
    <w:basedOn w:val="a0"/>
    <w:link w:val="1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0">
    <w:name w:val="批注框文本 Char"/>
    <w:qFormat/>
    <w:rPr>
      <w:rFonts w:ascii="Calibri" w:hAnsi="Calibri"/>
      <w:sz w:val="18"/>
    </w:rPr>
  </w:style>
  <w:style w:type="character" w:customStyle="1" w:styleId="Char1">
    <w:name w:val="页眉 Char1"/>
    <w:qFormat/>
    <w:rPr>
      <w:sz w:val="18"/>
      <w:szCs w:val="18"/>
    </w:rPr>
  </w:style>
  <w:style w:type="character" w:customStyle="1" w:styleId="Char10">
    <w:name w:val="文档结构图 Char1"/>
    <w:basedOn w:val="a0"/>
    <w:qFormat/>
    <w:locked/>
    <w:rPr>
      <w:rFonts w:ascii="宋体" w:eastAsia="宋体" w:hAnsi="Calibri" w:cs="宋体"/>
      <w:sz w:val="18"/>
      <w:szCs w:val="18"/>
    </w:rPr>
  </w:style>
  <w:style w:type="character" w:customStyle="1" w:styleId="Char3">
    <w:name w:val="文档结构图 Char"/>
    <w:qFormat/>
    <w:rPr>
      <w:rFonts w:ascii="宋体" w:eastAsia="宋体" w:hAnsi="Calibri"/>
      <w:sz w:val="18"/>
    </w:rPr>
  </w:style>
  <w:style w:type="character" w:customStyle="1" w:styleId="Char4">
    <w:name w:val="页眉 Char"/>
    <w:qFormat/>
    <w:rPr>
      <w:rFonts w:ascii="Calibri" w:hAnsi="Calibri"/>
      <w:sz w:val="18"/>
    </w:rPr>
  </w:style>
  <w:style w:type="character" w:customStyle="1" w:styleId="Char11">
    <w:name w:val="日期 Char1"/>
    <w:basedOn w:val="a0"/>
    <w:qFormat/>
    <w:locked/>
    <w:rPr>
      <w:rFonts w:ascii="Calibri" w:eastAsia="宋体" w:hAnsi="Calibri" w:cs="Calibri"/>
    </w:rPr>
  </w:style>
  <w:style w:type="character" w:customStyle="1" w:styleId="CharChar5">
    <w:name w:val="Char Char5"/>
    <w:qFormat/>
    <w:rPr>
      <w:rFonts w:ascii="宋体" w:eastAsia="宋体"/>
      <w:kern w:val="2"/>
      <w:sz w:val="18"/>
      <w:szCs w:val="18"/>
      <w:lang w:bidi="ar-SA"/>
    </w:rPr>
  </w:style>
  <w:style w:type="character" w:customStyle="1" w:styleId="Char12">
    <w:name w:val="批注文字 Char1"/>
    <w:basedOn w:val="a0"/>
    <w:qFormat/>
    <w:locked/>
    <w:rPr>
      <w:rFonts w:ascii="Calibri" w:eastAsia="宋体" w:hAnsi="Calibri" w:cs="Calibri"/>
    </w:rPr>
  </w:style>
  <w:style w:type="character" w:customStyle="1" w:styleId="Char5">
    <w:name w:val="纯文本 Char"/>
    <w:qFormat/>
    <w:rPr>
      <w:rFonts w:ascii="宋体" w:eastAsia="宋体" w:hAnsi="Courier New"/>
      <w:sz w:val="21"/>
    </w:rPr>
  </w:style>
  <w:style w:type="character" w:customStyle="1" w:styleId="Char6">
    <w:name w:val="日期 Char"/>
    <w:qFormat/>
    <w:rPr>
      <w:rFonts w:ascii="Calibri" w:hAnsi="Calibri"/>
    </w:rPr>
  </w:style>
  <w:style w:type="character" w:customStyle="1" w:styleId="Char7">
    <w:name w:val="页脚 Char"/>
    <w:qFormat/>
    <w:rPr>
      <w:rFonts w:ascii="Calibri" w:hAnsi="Calibri"/>
      <w:sz w:val="18"/>
    </w:rPr>
  </w:style>
  <w:style w:type="character" w:customStyle="1" w:styleId="Char13">
    <w:name w:val="页脚 Char1"/>
    <w:qFormat/>
    <w:rPr>
      <w:sz w:val="18"/>
      <w:szCs w:val="18"/>
    </w:rPr>
  </w:style>
  <w:style w:type="character" w:customStyle="1" w:styleId="Char8">
    <w:name w:val="批注文字 Char"/>
    <w:qFormat/>
    <w:rPr>
      <w:rFonts w:ascii="Calibri" w:hAnsi="Calibri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14">
    <w:name w:val="批注框文本 Char1"/>
    <w:basedOn w:val="a0"/>
    <w:qFormat/>
    <w:locked/>
    <w:rPr>
      <w:rFonts w:ascii="Calibri" w:eastAsia="宋体" w:hAnsi="Calibri" w:cs="Calibri"/>
      <w:sz w:val="18"/>
      <w:szCs w:val="18"/>
    </w:rPr>
  </w:style>
  <w:style w:type="character" w:customStyle="1" w:styleId="Char15">
    <w:name w:val="纯文本 Char1"/>
    <w:basedOn w:val="a0"/>
    <w:qFormat/>
    <w:locked/>
    <w:rPr>
      <w:rFonts w:ascii="宋体" w:eastAsia="宋体" w:hAnsi="Courier New" w:cs="宋体"/>
      <w:szCs w:val="21"/>
    </w:rPr>
  </w:style>
  <w:style w:type="character" w:customStyle="1" w:styleId="Char2">
    <w:name w:val="批注文字 Char2"/>
    <w:basedOn w:val="a0"/>
    <w:link w:val="a4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Char24">
    <w:name w:val="页脚 Char2"/>
    <w:basedOn w:val="a0"/>
    <w:link w:val="a9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5">
    <w:name w:val="页眉 Char2"/>
    <w:basedOn w:val="a0"/>
    <w:link w:val="aa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1">
    <w:name w:val="纯文本 Char2"/>
    <w:basedOn w:val="a0"/>
    <w:link w:val="a6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22">
    <w:name w:val="日期 Char2"/>
    <w:basedOn w:val="a0"/>
    <w:link w:val="a7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Char23">
    <w:name w:val="批注框文本 Char2"/>
    <w:basedOn w:val="a0"/>
    <w:link w:val="a8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0">
    <w:name w:val="文档结构图 Char2"/>
    <w:basedOn w:val="a0"/>
    <w:link w:val="a5"/>
    <w:uiPriority w:val="99"/>
    <w:semiHidden/>
    <w:qFormat/>
    <w:rPr>
      <w:rFonts w:ascii="宋体" w:eastAsia="宋体" w:hAnsi="Calibri" w:cs="Times New Roman"/>
      <w:sz w:val="18"/>
      <w:szCs w:val="18"/>
    </w:rPr>
  </w:style>
  <w:style w:type="character" w:customStyle="1" w:styleId="Char">
    <w:name w:val="批注主题 Char"/>
    <w:basedOn w:val="Char2"/>
    <w:link w:val="a3"/>
    <w:qFormat/>
    <w:rPr>
      <w:rFonts w:ascii="Calibri" w:eastAsia="宋体" w:hAnsi="Calibri" w:cs="Times New Roman"/>
      <w:b/>
      <w:bCs/>
      <w:szCs w:val="20"/>
    </w:rPr>
  </w:style>
  <w:style w:type="paragraph" w:customStyle="1" w:styleId="Char26">
    <w:name w:val="Char2"/>
    <w:basedOn w:val="a"/>
    <w:qFormat/>
    <w:rPr>
      <w:szCs w:val="22"/>
    </w:rPr>
  </w:style>
  <w:style w:type="paragraph" w:styleId="af1">
    <w:name w:val="List Paragraph"/>
    <w:basedOn w:val="a"/>
    <w:qFormat/>
    <w:pPr>
      <w:ind w:firstLineChars="200" w:firstLine="420"/>
    </w:pPr>
    <w:rPr>
      <w:szCs w:val="22"/>
    </w:rPr>
  </w:style>
  <w:style w:type="paragraph" w:customStyle="1" w:styleId="xl76">
    <w:name w:val="xl76"/>
    <w:basedOn w:val="a"/>
    <w:qFormat/>
    <w:pPr>
      <w:widowControl/>
      <w:pBdr>
        <w:top w:val="single" w:sz="8" w:space="0" w:color="4F81BD"/>
        <w:left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64">
    <w:name w:val="xl64"/>
    <w:basedOn w:val="a"/>
    <w:qFormat/>
    <w:pPr>
      <w:widowControl/>
      <w:pBdr>
        <w:bottom w:val="single" w:sz="8" w:space="0" w:color="4BACC6"/>
        <w:right w:val="single" w:sz="8" w:space="0" w:color="4BACC6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qFormat/>
    <w:pPr>
      <w:widowControl/>
      <w:pBdr>
        <w:bottom w:val="single" w:sz="8" w:space="0" w:color="4F81BD"/>
        <w:right w:val="single" w:sz="8" w:space="0" w:color="4F81BD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10">
    <w:name w:val="列出段落1"/>
    <w:basedOn w:val="a"/>
    <w:pPr>
      <w:ind w:firstLineChars="200" w:firstLine="420"/>
    </w:pPr>
    <w:rPr>
      <w:szCs w:val="22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9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paragraph" w:customStyle="1" w:styleId="xl66">
    <w:name w:val="xl66"/>
    <w:basedOn w:val="a"/>
    <w:qFormat/>
    <w:pPr>
      <w:widowControl/>
      <w:pBdr>
        <w:top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">
    <w:name w:val="列出段落2"/>
    <w:basedOn w:val="a"/>
    <w:qFormat/>
    <w:pPr>
      <w:ind w:firstLineChars="200" w:firstLine="420"/>
    </w:pPr>
    <w:rPr>
      <w:szCs w:val="22"/>
    </w:rPr>
  </w:style>
  <w:style w:type="paragraph" w:customStyle="1" w:styleId="Char110">
    <w:name w:val="Char11"/>
    <w:basedOn w:val="a"/>
    <w:qFormat/>
    <w:rPr>
      <w:szCs w:val="22"/>
    </w:rPr>
  </w:style>
  <w:style w:type="paragraph" w:customStyle="1" w:styleId="11">
    <w:name w:val="列出段落11"/>
    <w:basedOn w:val="a"/>
    <w:qFormat/>
    <w:pPr>
      <w:ind w:firstLineChars="200" w:firstLine="420"/>
    </w:pPr>
    <w:rPr>
      <w:szCs w:val="22"/>
    </w:rPr>
  </w:style>
  <w:style w:type="paragraph" w:customStyle="1" w:styleId="NewNewNewNewNewNew">
    <w:name w:val="正文 New New New New New New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xl69">
    <w:name w:val="xl69"/>
    <w:basedOn w:val="a"/>
    <w:qFormat/>
    <w:pPr>
      <w:widowControl/>
      <w:pBdr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Char3">
    <w:name w:val="Char Char3"/>
    <w:basedOn w:val="a"/>
    <w:qFormat/>
    <w:pPr>
      <w:widowControl/>
      <w:spacing w:after="160" w:line="240" w:lineRule="exact"/>
      <w:jc w:val="left"/>
    </w:pPr>
  </w:style>
  <w:style w:type="paragraph" w:customStyle="1" w:styleId="xl65">
    <w:name w:val="xl65"/>
    <w:basedOn w:val="a"/>
    <w:pPr>
      <w:widowControl/>
      <w:pBdr>
        <w:top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rPr>
      <w:rFonts w:ascii="仿宋_GB2312" w:eastAsia="仿宋_GB2312"/>
      <w:b/>
      <w:sz w:val="32"/>
      <w:szCs w:val="32"/>
    </w:rPr>
  </w:style>
  <w:style w:type="paragraph" w:customStyle="1" w:styleId="xl88">
    <w:name w:val="xl88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CharCharCharChar">
    <w:name w:val="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Char4">
    <w:name w:val="Char Char4"/>
    <w:basedOn w:val="a"/>
    <w:qFormat/>
    <w:pPr>
      <w:tabs>
        <w:tab w:val="left" w:pos="420"/>
      </w:tabs>
      <w:ind w:left="420" w:hanging="420"/>
    </w:pPr>
  </w:style>
  <w:style w:type="paragraph" w:customStyle="1" w:styleId="CharChar2">
    <w:name w:val="Char Char2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16">
    <w:name w:val="Char1"/>
    <w:basedOn w:val="a"/>
  </w:style>
  <w:style w:type="paragraph" w:customStyle="1" w:styleId="xl68">
    <w:name w:val="xl68"/>
    <w:basedOn w:val="a"/>
    <w:qFormat/>
    <w:pPr>
      <w:widowControl/>
      <w:pBdr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8">
    <w:name w:val="xl78"/>
    <w:basedOn w:val="a"/>
    <w:qFormat/>
    <w:pPr>
      <w:widowControl/>
      <w:pBdr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0">
    <w:name w:val="xl70"/>
    <w:basedOn w:val="a"/>
    <w:qFormat/>
    <w:pPr>
      <w:widowControl/>
      <w:pBdr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after="160" w:line="240" w:lineRule="exact"/>
      <w:jc w:val="left"/>
    </w:p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81">
    <w:name w:val="xl81"/>
    <w:basedOn w:val="a"/>
    <w:qFormat/>
    <w:pPr>
      <w:widowControl/>
      <w:pBdr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7">
    <w:name w:val="xl8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Style7">
    <w:name w:val="_Style 7"/>
    <w:basedOn w:val="a"/>
    <w:rPr>
      <w:rFonts w:ascii="宋体" w:hAnsi="宋体" w:cs="Courier New"/>
      <w:sz w:val="32"/>
      <w:szCs w:val="32"/>
    </w:rPr>
  </w:style>
  <w:style w:type="paragraph" w:customStyle="1" w:styleId="xl85">
    <w:name w:val="xl8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80">
    <w:name w:val="xl80"/>
    <w:basedOn w:val="a"/>
    <w:qFormat/>
    <w:pPr>
      <w:widowControl/>
      <w:pBdr>
        <w:top w:val="single" w:sz="8" w:space="0" w:color="4F81BD"/>
        <w:left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har120">
    <w:name w:val="Char12"/>
    <w:basedOn w:val="a"/>
    <w:qFormat/>
    <w:rPr>
      <w:szCs w:val="20"/>
    </w:rPr>
  </w:style>
  <w:style w:type="paragraph" w:customStyle="1" w:styleId="xl63">
    <w:name w:val="xl63"/>
    <w:basedOn w:val="a"/>
    <w:qFormat/>
    <w:pPr>
      <w:widowControl/>
      <w:pBdr>
        <w:bottom w:val="single" w:sz="8" w:space="0" w:color="4BACC6"/>
        <w:right w:val="single" w:sz="8" w:space="0" w:color="4BACC6"/>
      </w:pBdr>
      <w:shd w:val="clear" w:color="000000" w:fill="D2EAF1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CharChar">
    <w:name w:val="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71">
    <w:name w:val="xl71"/>
    <w:basedOn w:val="a"/>
    <w:qFormat/>
    <w:pPr>
      <w:widowControl/>
      <w:pBdr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qFormat/>
    <w:pPr>
      <w:widowControl/>
      <w:pBdr>
        <w:left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2">
    <w:name w:val="普通(网站)1"/>
    <w:basedOn w:val="a"/>
    <w:pPr>
      <w:widowControl/>
      <w:spacing w:before="100" w:beforeAutospacing="1" w:after="100" w:afterAutospacing="1"/>
      <w:jc w:val="left"/>
    </w:pPr>
    <w:rPr>
      <w:rFonts w:hAnsi="宋体"/>
      <w:kern w:val="0"/>
      <w:sz w:val="24"/>
      <w:szCs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Char1">
    <w:name w:val="Char Char1"/>
    <w:basedOn w:val="a"/>
    <w:qFormat/>
    <w:rPr>
      <w:szCs w:val="20"/>
    </w:rPr>
  </w:style>
  <w:style w:type="paragraph" w:customStyle="1" w:styleId="120">
    <w:name w:val="列出段落12"/>
    <w:basedOn w:val="a"/>
    <w:qFormat/>
    <w:pPr>
      <w:ind w:firstLineChars="200" w:firstLine="420"/>
    </w:pPr>
    <w:rPr>
      <w:szCs w:val="22"/>
    </w:rPr>
  </w:style>
  <w:style w:type="paragraph" w:customStyle="1" w:styleId="Style17">
    <w:name w:val="_Style 17"/>
    <w:unhideWhenUsed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xl75">
    <w:name w:val="xl75"/>
    <w:basedOn w:val="a"/>
    <w:qFormat/>
    <w:pPr>
      <w:widowControl/>
      <w:pBdr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pPr>
      <w:widowControl/>
      <w:pBdr>
        <w:left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New">
    <w:name w:val="正文 New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Char1CharCharCharCharCharChar">
    <w:name w:val="Char1 Char Char Char Char Char Char"/>
    <w:basedOn w:val="a"/>
    <w:qFormat/>
    <w:pPr>
      <w:tabs>
        <w:tab w:val="left" w:pos="425"/>
      </w:tabs>
      <w:ind w:left="425" w:hanging="425"/>
    </w:pPr>
    <w:rPr>
      <w:rFonts w:eastAsia="仿宋_GB2312"/>
      <w:snapToGrid w:val="0"/>
      <w:kern w:val="24"/>
      <w:sz w:val="24"/>
      <w:szCs w:val="32"/>
    </w:rPr>
  </w:style>
  <w:style w:type="paragraph" w:customStyle="1" w:styleId="p17">
    <w:name w:val="p17"/>
    <w:basedOn w:val="a"/>
    <w:qFormat/>
    <w:pPr>
      <w:widowControl/>
    </w:pPr>
    <w:rPr>
      <w:kern w:val="0"/>
      <w:szCs w:val="21"/>
    </w:rPr>
  </w:style>
  <w:style w:type="paragraph" w:customStyle="1" w:styleId="NewNewNewNew">
    <w:name w:val="正文 New New New New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Char30">
    <w:name w:val="Char3"/>
    <w:qFormat/>
    <w:pPr>
      <w:widowControl w:val="0"/>
      <w:spacing w:line="300" w:lineRule="auto"/>
      <w:ind w:firstLineChars="200" w:firstLine="480"/>
      <w:jc w:val="both"/>
    </w:pPr>
    <w:rPr>
      <w:rFonts w:ascii="Calibri" w:eastAsia="仿宋_GB2312" w:hAnsi="Calibri"/>
      <w:kern w:val="2"/>
      <w:sz w:val="24"/>
      <w:szCs w:val="24"/>
    </w:r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xl90">
    <w:name w:val="xl9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qFormat/>
    <w:pPr>
      <w:widowControl/>
      <w:pBdr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82">
    <w:name w:val="xl82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CharCharCharChar1CharCharCharChar">
    <w:name w:val="Char Char Char Char1 Char Char Char Char"/>
    <w:basedOn w:val="a5"/>
    <w:qFormat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 w:val="21"/>
      <w:szCs w:val="24"/>
    </w:rPr>
  </w:style>
  <w:style w:type="paragraph" w:customStyle="1" w:styleId="xl74">
    <w:name w:val="xl74"/>
    <w:basedOn w:val="a"/>
    <w:qFormat/>
    <w:pPr>
      <w:widowControl/>
      <w:pBdr>
        <w:right w:val="single" w:sz="8" w:space="0" w:color="4F81BD"/>
      </w:pBdr>
      <w:shd w:val="clear" w:color="000000" w:fill="B8CCE4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pPr>
      <w:widowControl/>
      <w:pBdr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font1">
    <w:name w:val="fon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194</Words>
  <Characters>1112</Characters>
  <Application>Microsoft Office Word</Application>
  <DocSecurity>0</DocSecurity>
  <Lines>9</Lines>
  <Paragraphs>2</Paragraphs>
  <ScaleCrop>false</ScaleCrop>
  <Company>MOE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2018-11-06T03:20:00Z</cp:lastPrinted>
  <dcterms:created xsi:type="dcterms:W3CDTF">2018-11-12T08:36:00Z</dcterms:created>
  <dcterms:modified xsi:type="dcterms:W3CDTF">2018-11-12T08:36:00Z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