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64" w:rsidRDefault="000A4C64" w:rsidP="000A4C64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36"/>
          <w:szCs w:val="36"/>
        </w:rPr>
      </w:pPr>
      <w:r>
        <w:rPr>
          <w:rFonts w:hint="eastAsia"/>
          <w:b/>
          <w:bCs/>
          <w:color w:val="333333"/>
          <w:shd w:val="clear" w:color="auto" w:fill="FFFFFF"/>
        </w:rPr>
        <w:t>附件</w:t>
      </w:r>
      <w:r>
        <w:rPr>
          <w:rFonts w:hint="eastAsia"/>
          <w:b/>
          <w:bCs/>
          <w:color w:val="333333"/>
          <w:shd w:val="clear" w:color="auto" w:fill="FFFFFF"/>
        </w:rPr>
        <w:t>1</w:t>
      </w:r>
    </w:p>
    <w:p w:rsidR="000A4C64" w:rsidRPr="000A4C64" w:rsidRDefault="000A4C64" w:rsidP="000A4C64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noProof w:val="0"/>
          <w:color w:val="333333"/>
          <w:kern w:val="0"/>
          <w:sz w:val="24"/>
          <w:szCs w:val="24"/>
        </w:rPr>
      </w:pPr>
      <w:r w:rsidRPr="000A4C64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36"/>
          <w:szCs w:val="36"/>
        </w:rPr>
        <w:t>2017年第一季度网站监管工作</w:t>
      </w:r>
    </w:p>
    <w:p w:rsidR="000A4C64" w:rsidRPr="000A4C64" w:rsidRDefault="000A4C64" w:rsidP="000A4C64">
      <w:pPr>
        <w:widowControl/>
        <w:shd w:val="clear" w:color="auto" w:fill="FFFFFF"/>
        <w:spacing w:after="240"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0A4C64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36"/>
          <w:szCs w:val="36"/>
        </w:rPr>
        <w:t>成效明显的地区和部门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46"/>
        <w:gridCol w:w="2552"/>
        <w:gridCol w:w="3924"/>
      </w:tblGrid>
      <w:tr w:rsidR="000A4C64" w:rsidRPr="000A4C64" w:rsidTr="000A4C64">
        <w:trPr>
          <w:jc w:val="center"/>
        </w:trPr>
        <w:tc>
          <w:tcPr>
            <w:tcW w:w="4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工</w:t>
            </w:r>
            <w:r w:rsidRPr="000A4C64">
              <w:rPr>
                <w:rFonts w:ascii="Calibri" w:eastAsia="宋体" w:hAnsi="Calibri" w:cs="Calibri"/>
                <w:b/>
                <w:bCs/>
                <w:noProof w:val="0"/>
                <w:kern w:val="0"/>
                <w:sz w:val="20"/>
              </w:rPr>
              <w:t> </w:t>
            </w:r>
            <w:r w:rsidRPr="000A4C64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作</w:t>
            </w:r>
            <w:r w:rsidRPr="000A4C64">
              <w:rPr>
                <w:rFonts w:ascii="Calibri" w:eastAsia="宋体" w:hAnsi="Calibri" w:cs="Calibri"/>
                <w:b/>
                <w:bCs/>
                <w:noProof w:val="0"/>
                <w:kern w:val="0"/>
                <w:sz w:val="20"/>
              </w:rPr>
              <w:t> </w:t>
            </w:r>
            <w:r w:rsidRPr="000A4C64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成</w:t>
            </w:r>
            <w:r w:rsidRPr="000A4C64">
              <w:rPr>
                <w:rFonts w:ascii="Calibri" w:eastAsia="宋体" w:hAnsi="Calibri" w:cs="Calibri"/>
                <w:b/>
                <w:bCs/>
                <w:noProof w:val="0"/>
                <w:kern w:val="0"/>
                <w:sz w:val="20"/>
              </w:rPr>
              <w:t> </w:t>
            </w:r>
            <w:r w:rsidRPr="000A4C64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效</w:t>
            </w:r>
          </w:p>
        </w:tc>
        <w:tc>
          <w:tcPr>
            <w:tcW w:w="3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省（区、市）</w:t>
            </w:r>
            <w:r w:rsidRPr="000A4C64">
              <w:rPr>
                <w:rFonts w:ascii="Calibri" w:eastAsia="宋体" w:hAnsi="Calibri" w:cs="Calibri"/>
                <w:b/>
                <w:bCs/>
                <w:noProof w:val="0"/>
                <w:kern w:val="0"/>
                <w:sz w:val="20"/>
                <w:szCs w:val="20"/>
              </w:rPr>
              <w:t>/</w:t>
            </w:r>
            <w:r w:rsidRPr="000A4C64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部门</w:t>
            </w:r>
          </w:p>
        </w:tc>
      </w:tr>
      <w:tr w:rsidR="000A4C64" w:rsidRPr="000A4C64" w:rsidTr="000A4C64">
        <w:trPr>
          <w:jc w:val="center"/>
        </w:trPr>
        <w:tc>
          <w:tcPr>
            <w:tcW w:w="20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第一季度总体抽</w:t>
            </w:r>
          </w:p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查合格率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达到</w:t>
            </w:r>
            <w:r w:rsidRPr="000A4C64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100%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北京、天津、辽宁、上海、安徽、山东、海南、重庆、甘肃、青海、新疆生产建设兵团</w:t>
            </w:r>
          </w:p>
        </w:tc>
      </w:tr>
      <w:tr w:rsidR="000A4C64" w:rsidRPr="000A4C64" w:rsidTr="000A4C6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C64" w:rsidRPr="000A4C64" w:rsidRDefault="000A4C64" w:rsidP="000A4C64">
            <w:pPr>
              <w:widowControl/>
              <w:jc w:val="left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超过</w:t>
            </w:r>
            <w:r w:rsidRPr="000A4C64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90%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广东、江苏、湖北、湖南、江西、云南、陕西、河北、贵州</w:t>
            </w:r>
          </w:p>
        </w:tc>
      </w:tr>
      <w:tr w:rsidR="000A4C64" w:rsidRPr="000A4C64" w:rsidTr="000A4C64">
        <w:trPr>
          <w:jc w:val="center"/>
        </w:trPr>
        <w:tc>
          <w:tcPr>
            <w:tcW w:w="20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第一季度上报抽查网站比例（注：各地区、垂直管理部门）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超过运行网站总数</w:t>
            </w:r>
            <w:r w:rsidRPr="000A4C64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50%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北京、海南、西藏、烟草局</w:t>
            </w:r>
          </w:p>
        </w:tc>
      </w:tr>
      <w:tr w:rsidR="000A4C64" w:rsidRPr="000A4C64" w:rsidTr="000A4C6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C64" w:rsidRPr="000A4C64" w:rsidRDefault="000A4C64" w:rsidP="000A4C64">
            <w:pPr>
              <w:widowControl/>
              <w:jc w:val="left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超过运行网站总数</w:t>
            </w:r>
            <w:r w:rsidRPr="000A4C64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20%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浙江、山东、广西、四川、云南、宁夏、新疆生产建设兵团、质检总局</w:t>
            </w:r>
          </w:p>
        </w:tc>
      </w:tr>
      <w:tr w:rsidR="000A4C64" w:rsidRPr="000A4C64" w:rsidTr="000A4C64">
        <w:trPr>
          <w:jc w:val="center"/>
        </w:trPr>
        <w:tc>
          <w:tcPr>
            <w:tcW w:w="20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本地区县级以上地方政府门户网站转载国务院重要信息情况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在首页开设有关专栏的网站比例达</w:t>
            </w:r>
            <w:r w:rsidRPr="000A4C64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100%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北京、天津、上海、安徽、湖北、湖南、海南、宁夏、新疆生产建设兵团</w:t>
            </w:r>
          </w:p>
        </w:tc>
      </w:tr>
      <w:tr w:rsidR="000A4C64" w:rsidRPr="000A4C64" w:rsidTr="000A4C6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C64" w:rsidRPr="000A4C64" w:rsidRDefault="000A4C64" w:rsidP="000A4C64">
            <w:pPr>
              <w:widowControl/>
              <w:jc w:val="left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24</w:t>
            </w: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小时内进行转载的网站比例超过</w:t>
            </w:r>
            <w:r w:rsidRPr="000A4C64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90%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北京、天津、河北、吉林、江苏、浙江、安徽、湖北、湖南、西藏、陕西、青海、新疆生产建设兵团</w:t>
            </w:r>
          </w:p>
        </w:tc>
      </w:tr>
      <w:tr w:rsidR="000A4C64" w:rsidRPr="000A4C64" w:rsidTr="000A4C64">
        <w:trPr>
          <w:jc w:val="center"/>
        </w:trPr>
        <w:tc>
          <w:tcPr>
            <w:tcW w:w="45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“我为政府网站找错”网民留言按期办结率达</w:t>
            </w:r>
            <w:r w:rsidRPr="000A4C64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100%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4" w:rsidRPr="000A4C64" w:rsidRDefault="000A4C64" w:rsidP="000A4C64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A4C64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内蒙古、上海、江苏、福建、江西、新疆生产建设兵团、发展改革委、国家民委、人力资源社会保障部、水利部、侨办、中科院、工程院、发展研究中心、地震局、银监会、社保基金会、自然科学基金会、信访局、烟草局、测绘地信局、文物局、外汇局</w:t>
            </w:r>
          </w:p>
        </w:tc>
      </w:tr>
    </w:tbl>
    <w:p w:rsidR="00326BC1" w:rsidRPr="000A4C64" w:rsidRDefault="00326BC1">
      <w:pPr>
        <w:rPr>
          <w:rFonts w:hint="eastAsia"/>
        </w:rPr>
      </w:pPr>
    </w:p>
    <w:sectPr w:rsidR="00326BC1" w:rsidRPr="000A4C64" w:rsidSect="0012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C64"/>
    <w:rsid w:val="000A4C64"/>
    <w:rsid w:val="0012365E"/>
    <w:rsid w:val="00326BC1"/>
    <w:rsid w:val="008C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E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C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4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2017-05-25T01:53:00Z</dcterms:created>
  <dcterms:modified xsi:type="dcterms:W3CDTF">2017-05-25T01:54:00Z</dcterms:modified>
</cp:coreProperties>
</file>