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B4" w:rsidRPr="000631B4" w:rsidRDefault="000631B4" w:rsidP="000631B4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0631B4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24"/>
          <w:szCs w:val="24"/>
        </w:rPr>
        <w:t>附件3</w:t>
      </w:r>
    </w:p>
    <w:p w:rsidR="000631B4" w:rsidRPr="000631B4" w:rsidRDefault="000631B4" w:rsidP="000631B4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0631B4" w:rsidRPr="000631B4" w:rsidRDefault="000631B4" w:rsidP="000631B4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0631B4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国务院部门及其内设、垂直管理机构</w:t>
      </w:r>
    </w:p>
    <w:p w:rsidR="000631B4" w:rsidRPr="000631B4" w:rsidRDefault="000631B4" w:rsidP="000631B4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0631B4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政府网站运行和抽查情况</w:t>
      </w:r>
    </w:p>
    <w:p w:rsidR="000631B4" w:rsidRPr="000631B4" w:rsidRDefault="000631B4" w:rsidP="000631B4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71"/>
        <w:gridCol w:w="1984"/>
        <w:gridCol w:w="896"/>
        <w:gridCol w:w="1217"/>
        <w:gridCol w:w="1573"/>
        <w:gridCol w:w="863"/>
        <w:gridCol w:w="1218"/>
      </w:tblGrid>
      <w:tr w:rsidR="000631B4" w:rsidRPr="000631B4" w:rsidTr="000631B4">
        <w:trPr>
          <w:jc w:val="center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国务院部门门户</w:t>
            </w:r>
            <w:proofErr w:type="gramStart"/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网站数</w:t>
            </w:r>
            <w:proofErr w:type="gramEnd"/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内设、垂直管理机构</w:t>
            </w:r>
            <w:proofErr w:type="gramStart"/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网站数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抽查</w:t>
            </w:r>
            <w:proofErr w:type="gramStart"/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网站数</w:t>
            </w:r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抽查存在突出问题的</w:t>
            </w:r>
            <w:proofErr w:type="gramStart"/>
            <w:r w:rsidRPr="000631B4">
              <w:rPr>
                <w:rFonts w:ascii="宋体" w:eastAsia="宋体" w:hAnsi="宋体" w:cs="Calibri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网站数</w:t>
            </w:r>
            <w:proofErr w:type="gramEnd"/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外交部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发展改革委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国家民委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公安部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司法部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财政部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环境保护部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水利部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商务部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卫生计生委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人民银行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审计署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税务总局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工商总局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质检总局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体育总局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安全监管总局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知识产权局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旅游局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宗教局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参事室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  <w:shd w:val="clear" w:color="auto" w:fill="FFFFFF"/>
              </w:rPr>
              <w:t>0</w:t>
            </w: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国管局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侨办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港澳办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中科院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社科院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工程院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发展研究中心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行政学院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气象局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社保基金会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自然科学基金会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能源局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国防科工局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烟草局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外专局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公务员局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海洋局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测绘地信局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民航局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文物局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中医药局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外汇局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三峡办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南水北调办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1B4" w:rsidRPr="000631B4" w:rsidTr="000631B4">
        <w:trPr>
          <w:jc w:val="center"/>
        </w:trPr>
        <w:tc>
          <w:tcPr>
            <w:tcW w:w="27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1B4" w:rsidRPr="000631B4" w:rsidRDefault="000631B4" w:rsidP="000631B4">
            <w:pPr>
              <w:widowControl/>
              <w:spacing w:line="525" w:lineRule="atLeast"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0631B4">
              <w:rPr>
                <w:rFonts w:ascii="宋体" w:eastAsia="宋体" w:hAnsi="宋体" w:cs="Calibri" w:hint="eastAsia"/>
                <w:noProof w:val="0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631B4" w:rsidRPr="000631B4" w:rsidRDefault="000631B4" w:rsidP="000631B4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0631B4" w:rsidRPr="000631B4" w:rsidRDefault="000631B4" w:rsidP="000631B4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0631B4">
        <w:rPr>
          <w:rFonts w:ascii="楷体" w:eastAsia="楷体" w:hAnsi="楷体" w:cs="宋体" w:hint="eastAsia"/>
          <w:noProof w:val="0"/>
          <w:color w:val="333333"/>
          <w:kern w:val="0"/>
          <w:sz w:val="24"/>
          <w:szCs w:val="24"/>
        </w:rPr>
        <w:t>注：运行网站数据取自全国政府网站信息报送系统2017年3月1日的数据。</w:t>
      </w:r>
    </w:p>
    <w:p w:rsidR="00326BC1" w:rsidRPr="000631B4" w:rsidRDefault="00326BC1"/>
    <w:sectPr w:rsidR="00326BC1" w:rsidRPr="000631B4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1B4"/>
    <w:rsid w:val="000631B4"/>
    <w:rsid w:val="0012365E"/>
    <w:rsid w:val="00326BC1"/>
    <w:rsid w:val="008C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2017-05-25T01:57:00Z</dcterms:created>
  <dcterms:modified xsi:type="dcterms:W3CDTF">2017-05-25T01:59:00Z</dcterms:modified>
</cp:coreProperties>
</file>