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EF" w:rsidRPr="003E0F39" w:rsidRDefault="003257EF" w:rsidP="00D07A7A">
      <w:pPr>
        <w:spacing w:line="640" w:lineRule="exact"/>
        <w:jc w:val="center"/>
        <w:rPr>
          <w:rFonts w:ascii="仿宋_GB2312" w:eastAsia="仿宋_GB2312" w:hAnsi="Times New Roman" w:cs="Times New Roman"/>
          <w:bCs/>
          <w:color w:val="000000"/>
          <w:sz w:val="36"/>
          <w:szCs w:val="36"/>
        </w:rPr>
      </w:pPr>
    </w:p>
    <w:p w:rsidR="002D2F09" w:rsidRPr="00B060BD" w:rsidRDefault="002D2F09" w:rsidP="00D07A7A">
      <w:pPr>
        <w:spacing w:line="6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B060BD">
        <w:rPr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民政部关于开展全国性社会团体</w:t>
      </w:r>
    </w:p>
    <w:p w:rsidR="002D2F09" w:rsidRPr="00B060BD" w:rsidRDefault="002D2F09" w:rsidP="00D07A7A">
      <w:pPr>
        <w:spacing w:line="6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B060BD">
        <w:rPr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2017年度检查的函</w:t>
      </w:r>
    </w:p>
    <w:p w:rsidR="002D2F09" w:rsidRPr="00427C5D" w:rsidRDefault="00427C5D" w:rsidP="00427C5D">
      <w:pPr>
        <w:spacing w:line="640" w:lineRule="exact"/>
        <w:ind w:firstLine="48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民函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〔201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8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〕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52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号</w:t>
      </w:r>
    </w:p>
    <w:p w:rsidR="002D2F09" w:rsidRPr="003E0F39" w:rsidRDefault="002D2F09" w:rsidP="00D07A7A">
      <w:pPr>
        <w:spacing w:line="64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各全国性社会团体业务主管单位、各全国性社会团体：</w:t>
      </w:r>
    </w:p>
    <w:p w:rsidR="002D2F09" w:rsidRPr="003E0F39" w:rsidRDefault="002D2F09" w:rsidP="00D07A7A">
      <w:pPr>
        <w:spacing w:line="640" w:lineRule="exact"/>
        <w:ind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EB3823">
        <w:rPr>
          <w:rFonts w:ascii="仿宋_GB2312" w:eastAsia="仿宋_GB2312" w:hAnsi="Times New Roman" w:cs="Times New Roman" w:hint="eastAsia"/>
          <w:color w:val="000000"/>
          <w:kern w:val="10"/>
          <w:sz w:val="32"/>
          <w:szCs w:val="32"/>
        </w:rPr>
        <w:t>现发布《全国性社会团体2017年度检查事项须知》，该须知已登载在中国社会组织网</w:t>
      </w:r>
      <w:r w:rsidRPr="00EB3823">
        <w:rPr>
          <w:rFonts w:ascii="仿宋_GB2312" w:eastAsia="仿宋_GB2312" w:hAnsi="Times New Roman" w:cs="Times New Roman" w:hint="eastAsia"/>
          <w:color w:val="000000"/>
          <w:spacing w:val="-20"/>
          <w:kern w:val="10"/>
          <w:sz w:val="32"/>
          <w:szCs w:val="32"/>
        </w:rPr>
        <w:t>（</w:t>
      </w:r>
      <w:hyperlink r:id="rId7" w:history="1">
        <w:r w:rsidRPr="00EB3823">
          <w:rPr>
            <w:rFonts w:ascii="仿宋_GB2312" w:eastAsia="仿宋_GB2312" w:hAnsi="Times New Roman" w:cs="Times New Roman" w:hint="eastAsia"/>
            <w:color w:val="000000"/>
            <w:spacing w:val="-20"/>
            <w:kern w:val="10"/>
            <w:sz w:val="32"/>
            <w:szCs w:val="32"/>
          </w:rPr>
          <w:t>http://www.chinanpo.gov.cn/</w:t>
        </w:r>
      </w:hyperlink>
      <w:r w:rsidRPr="00EB3823">
        <w:rPr>
          <w:rFonts w:ascii="仿宋_GB2312" w:eastAsia="仿宋_GB2312" w:hAnsi="Times New Roman" w:cs="Times New Roman" w:hint="eastAsia"/>
          <w:color w:val="000000"/>
          <w:spacing w:val="-20"/>
          <w:kern w:val="10"/>
          <w:sz w:val="32"/>
          <w:szCs w:val="32"/>
        </w:rPr>
        <w:t>）。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各业务主管单位及时通知所主管的社会团体，指导、督促其按规定要求和期限填报年检材料，于2018年3月31日前将符合条件的全部年检材料报经业务主管单位初审后，于5月31日前报送我部（脱钩后的全国性行业协会商会请直接将年检材料报送我部）。</w:t>
      </w:r>
    </w:p>
    <w:p w:rsidR="002D2F09" w:rsidRPr="003E0F39" w:rsidRDefault="002D2F09" w:rsidP="00D07A7A">
      <w:pPr>
        <w:spacing w:line="640" w:lineRule="exact"/>
        <w:ind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全国性行业协会商会要按照《关于进一步规范行业协会商会收费管理的意见》（发改经体〔2017〕1999号）要求，在提交年检材料前调整规范会费标准，并在年检材料中填报调整规范情况。</w:t>
      </w:r>
    </w:p>
    <w:p w:rsidR="002D2F09" w:rsidRPr="003E0F39" w:rsidRDefault="002D2F09" w:rsidP="00D07A7A">
      <w:pPr>
        <w:spacing w:line="640" w:lineRule="exact"/>
        <w:ind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已脱钩的全国性行业协会商会要按照《脱钩后行业协会商会资产管理暂行办法》（财资〔2017〕86号）要求，在提交年检</w:t>
      </w:r>
      <w:r w:rsidRPr="003E0F39">
        <w:rPr>
          <w:rFonts w:ascii="仿宋_GB2312" w:eastAsia="仿宋_GB2312" w:hAnsi="Times New Roman" w:cs="Times New Roman" w:hint="eastAsia"/>
          <w:color w:val="000000"/>
          <w:spacing w:val="1"/>
          <w:sz w:val="32"/>
          <w:szCs w:val="32"/>
        </w:rPr>
        <w:t>材料前编制包括国有资产和暂按国有资产管理的资产在内的资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产报告，并在网上填报。</w:t>
      </w:r>
    </w:p>
    <w:p w:rsidR="002D2F09" w:rsidRPr="003E0F39" w:rsidRDefault="002D2F09" w:rsidP="00D07A7A">
      <w:pPr>
        <w:spacing w:line="640" w:lineRule="exact"/>
        <w:ind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接受年度检查是社会团体的法定义务，各业务主管单位</w:t>
      </w: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和社会团体要高度重视年检工作。业务主管单位要切实履行主管职责，对社会团体填报的材料进行认真审查，并作出初审结论。社会团体要如实填报年检材料，确保所提交材料的真实、准确、完整，并严格按时限要求报送主管单位和我部。</w:t>
      </w:r>
    </w:p>
    <w:p w:rsidR="002D2F09" w:rsidRPr="003E0F39" w:rsidRDefault="002D2F09" w:rsidP="00D07A7A">
      <w:pPr>
        <w:spacing w:line="64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为加强年检的监管效果，我部将通过购买第三方服务的方式，按一定比例实地抽查社会团体年检材料所涉事项，并结合实地抽查和其他问题线索核实情况，综合确定社会团体2017年检结论。对发现填报的年检材料有弄虚作假等行为的社会团体，以及未参加年检的社会团体，我部将依法予以严肃处理。</w:t>
      </w:r>
    </w:p>
    <w:p w:rsidR="002D2F09" w:rsidRPr="003E0F39" w:rsidRDefault="002D2F09" w:rsidP="00D07A7A">
      <w:pPr>
        <w:spacing w:line="640" w:lineRule="exact"/>
        <w:ind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2D2F09" w:rsidRPr="003E0F39" w:rsidRDefault="002D2F09" w:rsidP="00D07A7A">
      <w:pPr>
        <w:spacing w:line="64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附件：全国性社会团体2017年度检查事项须知</w:t>
      </w:r>
    </w:p>
    <w:p w:rsidR="002D2F09" w:rsidRPr="003E0F39" w:rsidRDefault="002D2F09" w:rsidP="00D07A7A">
      <w:pPr>
        <w:spacing w:line="64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2D2F09" w:rsidRPr="003E0F39" w:rsidRDefault="002D2F09" w:rsidP="00D07A7A">
      <w:pPr>
        <w:spacing w:line="640" w:lineRule="exact"/>
        <w:ind w:firstLine="48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2D2F09" w:rsidRPr="003E0F39" w:rsidRDefault="00D07A7A" w:rsidP="00D07A7A">
      <w:pPr>
        <w:spacing w:line="64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  <w:r w:rsidR="002D2F09"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民政部        </w:t>
      </w:r>
    </w:p>
    <w:p w:rsidR="003E0F39" w:rsidRPr="003E0F39" w:rsidRDefault="00D07A7A" w:rsidP="00484EA1">
      <w:pPr>
        <w:spacing w:line="640" w:lineRule="exact"/>
        <w:ind w:firstLine="48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</w:t>
      </w:r>
      <w:r w:rsidR="002D2F09" w:rsidRPr="003E0F3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2018年3月1日   </w:t>
      </w:r>
      <w:r w:rsidR="003E0F39" w:rsidRPr="003E0F39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3E0F39" w:rsidRPr="003E0F39" w:rsidRDefault="003E0F39" w:rsidP="003E0F39">
      <w:pPr>
        <w:autoSpaceDN w:val="0"/>
        <w:spacing w:line="580" w:lineRule="exact"/>
        <w:rPr>
          <w:rFonts w:ascii="仿宋_GB2312" w:eastAsia="仿宋_GB2312" w:hAnsi="方正仿宋_GBK" w:cs="方正仿宋_GBK"/>
          <w:bCs/>
          <w:color w:val="000000"/>
          <w:sz w:val="32"/>
          <w:szCs w:val="32"/>
        </w:rPr>
      </w:pPr>
      <w:r w:rsidRPr="003E0F39">
        <w:rPr>
          <w:rFonts w:ascii="仿宋_GB2312" w:eastAsia="仿宋_GB2312" w:hAnsi="方正仿宋_GBK" w:cs="方正仿宋_GBK" w:hint="eastAsia"/>
          <w:bCs/>
          <w:color w:val="000000"/>
          <w:sz w:val="32"/>
          <w:szCs w:val="32"/>
        </w:rPr>
        <w:lastRenderedPageBreak/>
        <w:t>附件</w:t>
      </w:r>
    </w:p>
    <w:p w:rsidR="003E0F39" w:rsidRPr="00EC1836" w:rsidRDefault="003E0F39" w:rsidP="003E0F39">
      <w:pPr>
        <w:autoSpaceDN w:val="0"/>
        <w:spacing w:line="580" w:lineRule="exact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EC1836">
        <w:rPr>
          <w:rFonts w:ascii="方正小标宋简体" w:eastAsia="方正小标宋简体" w:hAnsi="宋体" w:cs="宋体" w:hint="eastAsia"/>
          <w:sz w:val="32"/>
          <w:szCs w:val="32"/>
        </w:rPr>
        <w:t>全国性社会团体2017年度检查事项须知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方正仿宋_GBK" w:cs="方正仿宋_GBK" w:hint="eastAsia"/>
          <w:b/>
          <w:sz w:val="32"/>
          <w:szCs w:val="32"/>
        </w:rPr>
        <w:t xml:space="preserve"> </w:t>
      </w:r>
      <w:r w:rsidRPr="003E0F39">
        <w:rPr>
          <w:rFonts w:ascii="仿宋_GB2312" w:eastAsia="仿宋_GB2312" w:hAnsi="宋体" w:cs="宋体" w:hint="eastAsia"/>
          <w:sz w:val="28"/>
          <w:szCs w:val="28"/>
        </w:rPr>
        <w:t>根据《社会团体登记管理条例》有关规定，民政部将实施2017年度全国性社会团体年度检查。有关事项如下：</w:t>
      </w:r>
    </w:p>
    <w:p w:rsidR="003E0F39" w:rsidRPr="00044721" w:rsidRDefault="003E0F39" w:rsidP="003E0F39">
      <w:pPr>
        <w:autoSpaceDN w:val="0"/>
        <w:spacing w:line="580" w:lineRule="exact"/>
        <w:ind w:firstLine="480"/>
        <w:rPr>
          <w:rFonts w:ascii="黑体" w:eastAsia="黑体" w:hAnsi="黑体" w:cs="宋体"/>
          <w:sz w:val="28"/>
          <w:szCs w:val="28"/>
        </w:rPr>
      </w:pPr>
      <w:r w:rsidRPr="00044721">
        <w:rPr>
          <w:rFonts w:ascii="黑体" w:eastAsia="黑体" w:hAnsi="黑体" w:cs="宋体" w:hint="eastAsia"/>
          <w:b/>
          <w:sz w:val="28"/>
          <w:szCs w:val="28"/>
        </w:rPr>
        <w:t xml:space="preserve"> </w:t>
      </w:r>
      <w:r w:rsidRPr="00044721">
        <w:rPr>
          <w:rFonts w:ascii="黑体" w:eastAsia="黑体" w:hAnsi="黑体" w:cs="宋体" w:hint="eastAsia"/>
          <w:bCs/>
          <w:sz w:val="28"/>
          <w:szCs w:val="28"/>
        </w:rPr>
        <w:t>一、年度检查的范围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b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凡在2017年12月31日以前经民政部批准登记成立的全国性社会团体、跨省级行政区域社会团体，均应参加年度检查。</w:t>
      </w:r>
    </w:p>
    <w:p w:rsidR="003E0F39" w:rsidRPr="00044721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 w:rsidRPr="00044721">
        <w:rPr>
          <w:rFonts w:ascii="黑体" w:eastAsia="黑体" w:hAnsi="黑体" w:cs="宋体" w:hint="eastAsia"/>
          <w:sz w:val="28"/>
          <w:szCs w:val="28"/>
        </w:rPr>
        <w:t>二、年度检查的时间和程序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社会团体应于2018年5月31日前按以下程序和要求完成年检材料的准备和报送工作。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 xml:space="preserve"> （一）年度工作报告书。</w:t>
      </w:r>
      <w:r w:rsidRPr="003E0F39">
        <w:rPr>
          <w:rFonts w:ascii="仿宋_GB2312" w:eastAsia="仿宋_GB2312" w:hAnsi="宋体" w:cs="宋体" w:hint="eastAsia"/>
          <w:sz w:val="28"/>
          <w:szCs w:val="28"/>
        </w:rPr>
        <w:t>2018</w:t>
      </w: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>年3月10日起登录中国社会组织网（www.chinanpo.gov.cn），在首页“社会组织网上办事大厅”栏目中点击“社会团体”，进入“社会团体网上办事大厅”，输入用户名和密码登录，选择菜单栏中“年检”业务的“网上填报”，进行年度工作报告书的填写。社会团体完成网上填报并提交数据库后，将年度工作报告书打印成A4大小纸质文本一份，在法定代表人签字、财务负责人签字、社会团体印章齐备后，报业务主管单位初审同意并加盖业务主管单位印章（脱钩后的社会团体没有业务主管单位初审环节）。</w:t>
      </w:r>
    </w:p>
    <w:p w:rsidR="003E0F39" w:rsidRPr="003E0F39" w:rsidRDefault="003E0F39" w:rsidP="003E0F39">
      <w:pPr>
        <w:autoSpaceDN w:val="0"/>
        <w:spacing w:line="580" w:lineRule="exact"/>
        <w:ind w:firstLine="642"/>
        <w:rPr>
          <w:rFonts w:ascii="仿宋_GB2312" w:eastAsia="仿宋_GB2312" w:hAnsi="宋体" w:cs="宋体"/>
          <w:bCs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sz w:val="28"/>
          <w:szCs w:val="28"/>
        </w:rPr>
        <w:t>（二）年度财务审计报告。</w:t>
      </w:r>
      <w:r w:rsidRPr="003E0F39">
        <w:rPr>
          <w:rFonts w:ascii="仿宋_GB2312" w:eastAsia="仿宋_GB2312" w:hAnsi="宋体" w:cs="宋体" w:hint="eastAsia"/>
          <w:bCs/>
          <w:sz w:val="28"/>
          <w:szCs w:val="28"/>
        </w:rPr>
        <w:t>2016年度年检未提交年度审计报告的社会团体，应当提交2017年度财务审计报告。社会团体应当委托有资质的审计机构进行财务审计。财务审计报告审计范围应当包含所有分支（代表）机构的全部收支。</w:t>
      </w:r>
    </w:p>
    <w:p w:rsidR="003E0F39" w:rsidRPr="003E0F39" w:rsidRDefault="003E0F39" w:rsidP="003E0F39">
      <w:pPr>
        <w:autoSpaceDN w:val="0"/>
        <w:spacing w:line="580" w:lineRule="exact"/>
        <w:ind w:firstLine="642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（三）社会团体法人登记证书副本复印件和其他应当提交的材料。</w:t>
      </w:r>
      <w:r w:rsidRPr="003E0F3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社会团体应当提交加载统一社会信用代码的登记证书副本复印件，</w:t>
      </w:r>
      <w:r w:rsidRPr="003E0F3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lastRenderedPageBreak/>
        <w:t xml:space="preserve">未办理新证的社会团体请于2017年度年检工作开始前进行换证（地址：民政部社会组织服务大厅 </w:t>
      </w: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>北京市东城区东安门大街55号王府世纪308房间</w:t>
      </w:r>
      <w:r w:rsidRPr="003E0F3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，咨询电话：58124119、58124120）。我</w:t>
      </w: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>部可以根据2017年度检查工作需要，要求社会团体提交有关事项的情况说明或必要的补充材料。</w:t>
      </w:r>
    </w:p>
    <w:p w:rsidR="003E0F39" w:rsidRPr="003E0F39" w:rsidRDefault="003E0F39" w:rsidP="003E0F39">
      <w:pPr>
        <w:autoSpaceDN w:val="0"/>
        <w:spacing w:line="580" w:lineRule="exact"/>
        <w:ind w:firstLine="66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>已获得公益性捐赠税前扣除资格，且2017年度公益活动支出不低于2016年度总收入的70%（含70%）、同时达到当年总支出的50%以上（含50%）的社会团体，应当报送本社会团体2017年度公益活动支出明细的审计报告。最近连续3个年度（2015-2017年度）当年公益活动支出不低于上年度总收入的70%（含70%）、同时达到当年总支出的50%以上（含50%）的社会团体，如有意向获得公益性捐赠税前扣除资格，应当报送本社会团体最近3个年度公益活动支出明细的审计报告。</w:t>
      </w:r>
    </w:p>
    <w:p w:rsidR="003E0F39" w:rsidRPr="003E0F39" w:rsidRDefault="003E0F39" w:rsidP="003E0F39">
      <w:pPr>
        <w:autoSpaceDN w:val="0"/>
        <w:spacing w:line="580" w:lineRule="exact"/>
        <w:ind w:firstLine="66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sz w:val="28"/>
          <w:szCs w:val="28"/>
        </w:rPr>
        <w:t>（四）已脱钩全国性行业协会商会资产报告。</w:t>
      </w:r>
      <w:r w:rsidRPr="003E0F39">
        <w:rPr>
          <w:rFonts w:ascii="仿宋_GB2312" w:eastAsia="仿宋_GB2312" w:hAnsi="宋体" w:cs="宋体" w:hint="eastAsia"/>
          <w:sz w:val="28"/>
          <w:szCs w:val="28"/>
        </w:rPr>
        <w:t>行业协会商会资产报表的用户名为社会组织名称，密码：Xhsh@2018，其中密码第一个字母为大写，后边为小写。已脱钩全国性行业协会商会完成网上填报并提交数据库后，将年度资产报告书打印成A4大小纸质文本一份，在法定代表人签字、财务负责人签字、社会团体印章备齐后报送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b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 xml:space="preserve"> （五）材料报送。</w:t>
      </w: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社会团体将年度工作报告书（含按要求须提交的年度财务审计报告、公益活动支出明细审计报告、已脱钩全国性行业协会商会资产报告）准备齐全后，连同《社会团体法人登记证书（副本）》复印件和其他应当提交的材料，送至民政部社会组织服务大厅。报送材料的截止日期为2018年5月31日。社会团体报送的年检材料不齐全的，应当在10日内予以补正。 </w:t>
      </w:r>
      <w:r w:rsidRPr="003E0F39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 xml:space="preserve"> </w:t>
      </w:r>
    </w:p>
    <w:p w:rsidR="003E0F39" w:rsidRPr="00044721" w:rsidRDefault="003E0F39" w:rsidP="003E0F39">
      <w:pPr>
        <w:autoSpaceDN w:val="0"/>
        <w:spacing w:line="580" w:lineRule="exact"/>
        <w:ind w:firstLine="480"/>
        <w:rPr>
          <w:rFonts w:ascii="黑体" w:eastAsia="黑体" w:hAnsi="黑体" w:cs="宋体"/>
          <w:sz w:val="28"/>
          <w:szCs w:val="28"/>
        </w:rPr>
      </w:pPr>
      <w:r w:rsidRPr="00044721">
        <w:rPr>
          <w:rFonts w:ascii="黑体" w:eastAsia="黑体" w:hAnsi="黑体" w:cs="宋体" w:hint="eastAsia"/>
          <w:sz w:val="28"/>
          <w:szCs w:val="28"/>
        </w:rPr>
        <w:t xml:space="preserve"> 三、年度检查的审查形式、标准和结论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 xml:space="preserve"> 民政部依据《社会团体登记管理条例》等法规政策，对社会团体报送的年检材料进行审核，并结合实地抽查和其他问题线索核实情况，综合确定社会团体2017年度的年检结论，结论分为“合格”、“基本合格”、“不合格”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（一）社会团体内部管理规范，严格按照章程进行内部治理和开展活动，未发现存在违反社会团体登记管理有关法规政策规定的行为，年度检查结论确定为合格。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（二）社会团体有下列情形，情节较轻的，年度检查结论确定为基本合格；情节严重，影响恶劣的，年度检查结论确定为不合格：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1.应建未建党组织的；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2.未按照规定办理变更登记备案手续或章程核准的；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3.2017年度未按照章程规定召开会员(代表)大会、理事会、常务理事会的；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4.无特殊情况，未按照章程规定按期换届的；</w:t>
      </w:r>
    </w:p>
    <w:p w:rsidR="003E0F39" w:rsidRPr="003E0F39" w:rsidRDefault="003E0F39" w:rsidP="003E0F39">
      <w:pPr>
        <w:spacing w:line="580" w:lineRule="exact"/>
        <w:jc w:val="left"/>
        <w:rPr>
          <w:rFonts w:ascii="仿宋_GB2312" w:eastAsia="仿宋_GB2312" w:hAnsi="宋体" w:cs="宋体"/>
          <w:color w:val="000000"/>
          <w:sz w:val="28"/>
          <w:szCs w:val="28"/>
          <w:highlight w:val="yellow"/>
          <w:lang w:val="zh-CN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   5.未经登记管理机关批准，负责人超龄、超届任职的；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6.2017年度未正常开展业务活动的； 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7.分支机构、代表机构设立或管理不符合规定的；</w:t>
      </w:r>
    </w:p>
    <w:p w:rsidR="003E0F39" w:rsidRPr="003E0F39" w:rsidRDefault="003E0F39" w:rsidP="003E0F39">
      <w:pPr>
        <w:autoSpaceDN w:val="0"/>
        <w:spacing w:line="5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>8.制定或者修改会费标准不符合规定的；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9.存在违法违规收费行为的；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10.财务管理或资金、资产使用存在违规情形的；</w:t>
      </w:r>
    </w:p>
    <w:p w:rsidR="003E0F39" w:rsidRPr="003E0F39" w:rsidRDefault="003E0F39" w:rsidP="003E0F39">
      <w:pPr>
        <w:autoSpaceDN w:val="0"/>
        <w:spacing w:line="5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>11.违反规定举办评比达标表彰项目的；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12.不具备法律规定社会团体法人基本条件的；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13.年度工作报告书隐瞒真实情况，弄虚作假的；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14.未按时报送符合要求的年检材料的；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lastRenderedPageBreak/>
        <w:t xml:space="preserve"> 15.拒不接受或者不按照规定接受登记管理机关监督检查的；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16.受到相关部门通报批评或处罚的；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17.其他违反国家法律法规政策规定和社会团体章程行为的。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（三）社会团体不得反对宪法确定的基本原则，不得危害国家的统一、安全和民族的团结，不得损害国家利益、社会公共利益。如果发现社会团体存在以上行为，年检结论不合格，依法给予行政处罚，构成犯罪的，依法追究刑事责任。</w:t>
      </w:r>
    </w:p>
    <w:p w:rsidR="003E0F39" w:rsidRPr="003E0F39" w:rsidRDefault="003E0F39" w:rsidP="003E0F39">
      <w:pPr>
        <w:autoSpaceDN w:val="0"/>
        <w:spacing w:line="580" w:lineRule="exact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   社会团体在提交年检材料前，对存在的违规事项已经自查自纠、主动先行整改的，年检时可以从轻处理。</w:t>
      </w:r>
    </w:p>
    <w:p w:rsidR="003E0F39" w:rsidRPr="003E0F39" w:rsidRDefault="003E0F39" w:rsidP="00044721">
      <w:pPr>
        <w:autoSpaceDN w:val="0"/>
        <w:spacing w:line="580" w:lineRule="exact"/>
        <w:ind w:firstLine="480"/>
        <w:rPr>
          <w:rFonts w:ascii="仿宋_GB2312" w:eastAsia="仿宋_GB2312" w:hAnsi="宋体" w:cs="宋体"/>
          <w:bCs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Cs/>
          <w:sz w:val="28"/>
          <w:szCs w:val="28"/>
        </w:rPr>
        <w:t xml:space="preserve"> </w:t>
      </w:r>
      <w:r w:rsidRPr="00044721">
        <w:rPr>
          <w:rFonts w:ascii="黑体" w:eastAsia="黑体" w:hAnsi="黑体" w:cs="宋体" w:hint="eastAsia"/>
          <w:sz w:val="28"/>
          <w:szCs w:val="28"/>
        </w:rPr>
        <w:t>四、年度检查结论公布和年检盖章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社会团体年检拟定结论将在中国社会组织网“通知公告”栏目分批公示，公示后确定的年检结论将在中国社会组织网“年度工作报告与年检结论查询”栏目公布，请各社会团体及时关注。社会团体应在2018年12月31日前，持《社会团体法人登记证书（副本）》到民政部社会组织服务大厅加盖年检印鉴。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sz w:val="28"/>
          <w:szCs w:val="28"/>
        </w:rPr>
        <w:t xml:space="preserve"> 社会团体逾期未加盖年检印鉴且无正当理由的，视同不按照规定接受登记管理机关监督检查处理。</w:t>
      </w:r>
    </w:p>
    <w:p w:rsidR="003E0F39" w:rsidRPr="00044721" w:rsidRDefault="003E0F39" w:rsidP="003E0F39">
      <w:pPr>
        <w:autoSpaceDN w:val="0"/>
        <w:spacing w:line="580" w:lineRule="exact"/>
        <w:ind w:firstLine="480"/>
        <w:rPr>
          <w:rFonts w:ascii="黑体" w:eastAsia="黑体" w:hAnsi="黑体" w:cs="宋体"/>
          <w:bCs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 xml:space="preserve"> </w:t>
      </w:r>
      <w:r w:rsidRPr="00044721">
        <w:rPr>
          <w:rFonts w:ascii="黑体" w:eastAsia="黑体" w:hAnsi="黑体" w:cs="宋体" w:hint="eastAsia"/>
          <w:bCs/>
          <w:color w:val="000000"/>
          <w:sz w:val="28"/>
          <w:szCs w:val="28"/>
        </w:rPr>
        <w:t>五、问题咨询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社会团体在参加年度检查过程中遇到问题，可通过以下方式咨询：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1.填报系统故障咨询：(010) 57702509—3517或3427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2.年检材料报送、填报内容咨询：(010)58124122</w:t>
      </w:r>
    </w:p>
    <w:p w:rsidR="003E0F39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宋体" w:cs="宋体"/>
          <w:color w:val="000000"/>
          <w:sz w:val="28"/>
          <w:szCs w:val="28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3.</w:t>
      </w:r>
      <w:r w:rsidRPr="003E0F39">
        <w:rPr>
          <w:rFonts w:ascii="仿宋_GB2312" w:eastAsia="仿宋_GB2312" w:hAnsi="宋体" w:cs="宋体" w:hint="eastAsia"/>
          <w:sz w:val="28"/>
          <w:szCs w:val="28"/>
        </w:rPr>
        <w:t>脱贫攻坚、</w:t>
      </w: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>对外交流情况填报咨询：(010)58124057</w:t>
      </w:r>
    </w:p>
    <w:p w:rsidR="007906FE" w:rsidRPr="003E0F39" w:rsidRDefault="003E0F39" w:rsidP="003E0F39">
      <w:pPr>
        <w:autoSpaceDN w:val="0"/>
        <w:spacing w:line="58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3E0F39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4.资产报告填报咨询：400-1199797转8</w:t>
      </w:r>
    </w:p>
    <w:sectPr w:rsidR="007906FE" w:rsidRPr="003E0F39" w:rsidSect="00B1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CA" w:rsidRDefault="001C2BCA" w:rsidP="003257EF">
      <w:r>
        <w:separator/>
      </w:r>
    </w:p>
  </w:endnote>
  <w:endnote w:type="continuationSeparator" w:id="1">
    <w:p w:rsidR="001C2BCA" w:rsidRDefault="001C2BCA" w:rsidP="0032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CA" w:rsidRDefault="001C2BCA" w:rsidP="003257EF">
      <w:r>
        <w:separator/>
      </w:r>
    </w:p>
  </w:footnote>
  <w:footnote w:type="continuationSeparator" w:id="1">
    <w:p w:rsidR="001C2BCA" w:rsidRDefault="001C2BCA" w:rsidP="0032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5EED"/>
    <w:multiLevelType w:val="multilevel"/>
    <w:tmpl w:val="C4C6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EE7"/>
    <w:rsid w:val="00007AC1"/>
    <w:rsid w:val="00044721"/>
    <w:rsid w:val="001C2BCA"/>
    <w:rsid w:val="002546AB"/>
    <w:rsid w:val="002D2F09"/>
    <w:rsid w:val="002D6EF5"/>
    <w:rsid w:val="002E4E88"/>
    <w:rsid w:val="003257EF"/>
    <w:rsid w:val="00341313"/>
    <w:rsid w:val="00373927"/>
    <w:rsid w:val="003E0F39"/>
    <w:rsid w:val="00407EE7"/>
    <w:rsid w:val="00427C5D"/>
    <w:rsid w:val="00484EA1"/>
    <w:rsid w:val="007906FE"/>
    <w:rsid w:val="008242E6"/>
    <w:rsid w:val="008C2D85"/>
    <w:rsid w:val="00961885"/>
    <w:rsid w:val="00B060BD"/>
    <w:rsid w:val="00B10F6C"/>
    <w:rsid w:val="00CC4284"/>
    <w:rsid w:val="00D07A7A"/>
    <w:rsid w:val="00EB3823"/>
    <w:rsid w:val="00EC1836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F09"/>
    <w:rPr>
      <w:strike w:val="0"/>
      <w:dstrike w:val="0"/>
      <w:color w:val="282828"/>
      <w:sz w:val="23"/>
      <w:szCs w:val="2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32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57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5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0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593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npo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冉彦龙</dc:creator>
  <cp:keywords/>
  <dc:description/>
  <cp:lastModifiedBy>NTKO</cp:lastModifiedBy>
  <cp:revision>17</cp:revision>
  <dcterms:created xsi:type="dcterms:W3CDTF">2018-03-08T00:17:00Z</dcterms:created>
  <dcterms:modified xsi:type="dcterms:W3CDTF">2018-03-19T09:48:00Z</dcterms:modified>
</cp:coreProperties>
</file>