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国家级实验教学示范中心阶段性总结项目观测表</w:t>
      </w:r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2073"/>
        <w:gridCol w:w="1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  <w:jc w:val="center"/>
        </w:trPr>
        <w:tc>
          <w:tcPr>
            <w:tcW w:w="890" w:type="pct"/>
            <w:gridSpan w:val="2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</w:rPr>
              <w:t>观测项目</w:t>
            </w:r>
          </w:p>
        </w:tc>
        <w:tc>
          <w:tcPr>
            <w:tcW w:w="4109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</w:rPr>
              <w:t>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58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1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管理与运行机制</w:t>
            </w:r>
          </w:p>
        </w:tc>
        <w:tc>
          <w:tcPr>
            <w:tcW w:w="4109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1.1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高校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成立示范中心建设和运行管理委员会，校级领导牵头，校内相关管理部门参加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1.2示范中心成立教学指导委员会，每年至少召开一次会议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1.3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示范中心规章制度健全（含学校层面，中心内部层面）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4建设并运行示范中心网站，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每年按时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在网站公布示范中心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年度报告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</w:rPr>
              <w:t>公开招聘和聘任示范中心主任，报主管部门、省级教育行政部门和教育部备案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24"/>
              </w:rPr>
              <w:t>示范中心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按照</w:t>
            </w:r>
            <w:r>
              <w:rPr>
                <w:rFonts w:hint="eastAsia" w:ascii="仿宋" w:hAnsi="仿宋" w:eastAsia="仿宋" w:cs="宋体"/>
                <w:sz w:val="24"/>
              </w:rPr>
              <w:t>“××国家级实验教学示范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</w:rPr>
              <w:t>中心（××大学）”规范命名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</w:rPr>
              <w:t>示范中心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安全稳定运行，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五年来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未发生安全责任事故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58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1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教学与人才培养</w:t>
            </w:r>
          </w:p>
        </w:tc>
        <w:tc>
          <w:tcPr>
            <w:tcW w:w="4109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2.1示范中心育人理念及落实情况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2.2示范中心实验教学体系建设情况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2.3示范中心承担实验教学任务完成情况，五年来实验教学覆盖专业数、学生数、人时数情况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2.4示范中心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开设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实验类型占比情况（综合性实验/创新创业类实验、基础实验/专业实验）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2.5示范中心举办学科竞赛活动情况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2.6示范中心开展创新创业活动情况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2.7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指导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学生依托示范中心获得的学习、科研成果（含论文、专利、奖项等）情况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8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1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教学改革与研究</w:t>
            </w:r>
          </w:p>
        </w:tc>
        <w:tc>
          <w:tcPr>
            <w:tcW w:w="4109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3.1示范中心组织团队系统开展教学体系、教学内容、教学方法、教学组织、教学评估等研究情况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3.2示范中心独立或联合国内外高校开展教学研究情况，承担国家、区域和高校教学改革项目情况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3.3示范中心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将科学前沿成果和行业产业先进技术及时转化为实验教学项目情况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示范中心参与建设实验类教材、著作、专利、软件、数据库等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58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教学条件保障</w:t>
            </w:r>
          </w:p>
        </w:tc>
        <w:tc>
          <w:tcPr>
            <w:tcW w:w="4109" w:type="pct"/>
            <w:vAlign w:val="center"/>
          </w:tcPr>
          <w:p>
            <w:pPr>
              <w:pStyle w:val="9"/>
              <w:tabs>
                <w:tab w:val="left" w:pos="426"/>
                <w:tab w:val="left" w:pos="630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4.1示范中心教学质量评价和保障体系建设情况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4.2示范中心实验场地、仪器设备满足实验教学大纲要求以及持续改进的情况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4.3示范中心数字化教学资源建设情况（含信息管理平台及校企、校所、校校合作开发的数字化教学资源）</w:t>
            </w:r>
          </w:p>
          <w:p>
            <w:pPr>
              <w:pStyle w:val="9"/>
              <w:tabs>
                <w:tab w:val="left" w:pos="426"/>
                <w:tab w:val="left" w:pos="630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4.4示范中心安全责任体系建设、安全设施配置与使用情况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58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4109" w:type="pct"/>
            <w:vAlign w:val="center"/>
          </w:tcPr>
          <w:p>
            <w:pPr>
              <w:pStyle w:val="9"/>
              <w:tabs>
                <w:tab w:val="left" w:pos="426"/>
                <w:tab w:val="left" w:pos="630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5.1示范中心实验教学团队建设情况</w:t>
            </w:r>
          </w:p>
          <w:p>
            <w:pPr>
              <w:pStyle w:val="9"/>
              <w:tabs>
                <w:tab w:val="left" w:pos="426"/>
                <w:tab w:val="left" w:pos="630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5.2实验教学与理论教学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互通，校内师资与校外师资流动，教学、科研、技术人员兼容情况</w:t>
            </w:r>
          </w:p>
          <w:p>
            <w:pPr>
              <w:pStyle w:val="9"/>
              <w:tabs>
                <w:tab w:val="left" w:pos="426"/>
                <w:tab w:val="left" w:pos="630"/>
              </w:tabs>
              <w:spacing w:line="400" w:lineRule="exact"/>
              <w:ind w:firstLine="0" w:firstLineChars="0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5.3实验教学团队年龄、职称、知识、能力结构合理性</w:t>
            </w:r>
          </w:p>
          <w:p>
            <w:pPr>
              <w:pStyle w:val="9"/>
              <w:tabs>
                <w:tab w:val="left" w:pos="426"/>
                <w:tab w:val="left" w:pos="630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5.4示范中心固定人员与兼职人员的数量、结构情况</w:t>
            </w:r>
          </w:p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5.5示范中心实验教学团队能力提升培训情况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1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示范引领成效</w:t>
            </w:r>
          </w:p>
        </w:tc>
        <w:tc>
          <w:tcPr>
            <w:tcW w:w="4109" w:type="pct"/>
            <w:vAlign w:val="center"/>
          </w:tcPr>
          <w:p>
            <w:pPr>
              <w:pStyle w:val="9"/>
              <w:tabs>
                <w:tab w:val="left" w:pos="426"/>
                <w:tab w:val="left" w:pos="630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6.1示范中心先进教学成果建设情况（如国家级/省级教学成果奖、国家级/省级一流本科课程等）</w:t>
            </w:r>
          </w:p>
          <w:p>
            <w:pPr>
              <w:pStyle w:val="9"/>
              <w:tabs>
                <w:tab w:val="left" w:pos="426"/>
                <w:tab w:val="left" w:pos="630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6.2示范中心优秀</w:t>
            </w:r>
            <w:r>
              <w:rPr>
                <w:rFonts w:hint="eastAsia" w:ascii="仿宋" w:hAnsi="仿宋" w:eastAsia="仿宋" w:cs="宋体"/>
                <w:sz w:val="24"/>
              </w:rPr>
              <w:t>教学资源共享情况（如成果对外开放并被其他高校应用等）</w:t>
            </w:r>
          </w:p>
          <w:p>
            <w:pPr>
              <w:pStyle w:val="9"/>
              <w:tabs>
                <w:tab w:val="left" w:pos="426"/>
                <w:tab w:val="left" w:pos="630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6.3示范中心面向社会提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供服务情况（如面向社会传播科学知识、提供支持服务、开</w:t>
            </w:r>
            <w:r>
              <w:rPr>
                <w:rFonts w:hint="eastAsia" w:ascii="仿宋" w:hAnsi="仿宋" w:eastAsia="仿宋" w:cs="宋体"/>
                <w:sz w:val="24"/>
              </w:rPr>
              <w:t>展对外培训等）</w:t>
            </w:r>
          </w:p>
          <w:p>
            <w:pPr>
              <w:pStyle w:val="9"/>
              <w:tabs>
                <w:tab w:val="left" w:pos="426"/>
                <w:tab w:val="left" w:pos="630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6.4示范中心跨校、跨区域、跨行业交流情况（如互派访问学者、参与开放课题、联合培养人才等）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8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4"/>
                <w:szCs w:val="24"/>
              </w:rPr>
              <w:t>特色亮点与创新</w:t>
            </w:r>
          </w:p>
        </w:tc>
        <w:tc>
          <w:tcPr>
            <w:tcW w:w="4109" w:type="pct"/>
            <w:vAlign w:val="center"/>
          </w:tcPr>
          <w:p>
            <w:pPr>
              <w:pStyle w:val="9"/>
              <w:tabs>
                <w:tab w:val="left" w:pos="426"/>
              </w:tabs>
              <w:spacing w:line="400" w:lineRule="exact"/>
              <w:ind w:firstLine="0" w:firstLineChars="0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4"/>
                <w:lang w:val="en-US" w:eastAsia="zh-CN"/>
              </w:rPr>
              <w:t>7.1</w:t>
            </w:r>
            <w:r>
              <w:rPr>
                <w:rFonts w:hint="eastAsia" w:ascii="仿宋" w:hAnsi="仿宋" w:eastAsia="仿宋" w:cs="宋体"/>
                <w:bCs/>
                <w:color w:val="auto"/>
                <w:sz w:val="24"/>
              </w:rPr>
              <w:t>示范中心在人才培养模式改革、实验教学体系构建、实验教学团队建设、数字资源应用等方面的典型做法与创新探索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sz w:val="24"/>
        </w:rPr>
      </w:pPr>
    </w:p>
    <w:sectPr>
      <w:footerReference r:id="rId3" w:type="default"/>
      <w:pgSz w:w="16838" w:h="11906" w:orient="landscape"/>
      <w:pgMar w:top="1633" w:right="1440" w:bottom="1633" w:left="1440" w:header="851" w:footer="992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jM2NGY3MzVlMjdiYmIwMTcyMmVhYmRhMTZkZDYifQ=="/>
  </w:docVars>
  <w:rsids>
    <w:rsidRoot w:val="1562249A"/>
    <w:rsid w:val="00064E3E"/>
    <w:rsid w:val="00111336"/>
    <w:rsid w:val="00177BF6"/>
    <w:rsid w:val="003C7A8D"/>
    <w:rsid w:val="00504133"/>
    <w:rsid w:val="00556FFC"/>
    <w:rsid w:val="00557987"/>
    <w:rsid w:val="005720DC"/>
    <w:rsid w:val="005E6434"/>
    <w:rsid w:val="006A6B41"/>
    <w:rsid w:val="00743F9F"/>
    <w:rsid w:val="008C68ED"/>
    <w:rsid w:val="00924616"/>
    <w:rsid w:val="009C3D43"/>
    <w:rsid w:val="00B031EB"/>
    <w:rsid w:val="00BB0B4E"/>
    <w:rsid w:val="00CB0A77"/>
    <w:rsid w:val="00CB1568"/>
    <w:rsid w:val="00D24722"/>
    <w:rsid w:val="00D61FEA"/>
    <w:rsid w:val="00DC26A5"/>
    <w:rsid w:val="00E71706"/>
    <w:rsid w:val="00FD50A8"/>
    <w:rsid w:val="03564E63"/>
    <w:rsid w:val="07120130"/>
    <w:rsid w:val="071874D5"/>
    <w:rsid w:val="078D3A1F"/>
    <w:rsid w:val="07F0706F"/>
    <w:rsid w:val="0D6C6840"/>
    <w:rsid w:val="118F5556"/>
    <w:rsid w:val="12625ACF"/>
    <w:rsid w:val="13E9022F"/>
    <w:rsid w:val="14334118"/>
    <w:rsid w:val="14C21092"/>
    <w:rsid w:val="1562249A"/>
    <w:rsid w:val="17BB432B"/>
    <w:rsid w:val="1B556B7A"/>
    <w:rsid w:val="1BAC6712"/>
    <w:rsid w:val="1BC17EE8"/>
    <w:rsid w:val="1C1C7078"/>
    <w:rsid w:val="1E742640"/>
    <w:rsid w:val="24003F9A"/>
    <w:rsid w:val="27DA4F84"/>
    <w:rsid w:val="28AF7842"/>
    <w:rsid w:val="2CD848E7"/>
    <w:rsid w:val="2F2D14C0"/>
    <w:rsid w:val="2FAB0637"/>
    <w:rsid w:val="34512E31"/>
    <w:rsid w:val="34831B82"/>
    <w:rsid w:val="367B0D63"/>
    <w:rsid w:val="37761B2B"/>
    <w:rsid w:val="3C6127A9"/>
    <w:rsid w:val="3E1E3129"/>
    <w:rsid w:val="3F293C38"/>
    <w:rsid w:val="3F830C89"/>
    <w:rsid w:val="40024831"/>
    <w:rsid w:val="424B031E"/>
    <w:rsid w:val="43C5171C"/>
    <w:rsid w:val="44914EE4"/>
    <w:rsid w:val="4C975D73"/>
    <w:rsid w:val="51A52CE0"/>
    <w:rsid w:val="52E02222"/>
    <w:rsid w:val="541A4B52"/>
    <w:rsid w:val="552C2517"/>
    <w:rsid w:val="5AAD65E4"/>
    <w:rsid w:val="606721D5"/>
    <w:rsid w:val="651D0A13"/>
    <w:rsid w:val="690A194F"/>
    <w:rsid w:val="6A6908F7"/>
    <w:rsid w:val="6A8D0A8A"/>
    <w:rsid w:val="6B0122BC"/>
    <w:rsid w:val="6BD86969"/>
    <w:rsid w:val="6DDF54CA"/>
    <w:rsid w:val="729A1F96"/>
    <w:rsid w:val="756D3991"/>
    <w:rsid w:val="777711E0"/>
    <w:rsid w:val="79293D53"/>
    <w:rsid w:val="7B2D0EF0"/>
    <w:rsid w:val="7D17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1075</Words>
  <Characters>1139</Characters>
  <Lines>15</Lines>
  <Paragraphs>4</Paragraphs>
  <TotalTime>13</TotalTime>
  <ScaleCrop>false</ScaleCrop>
  <LinksUpToDate>false</LinksUpToDate>
  <CharactersWithSpaces>1139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2023-04-22T23:10:00Z</dcterms:created>
  <dc:creator>尤婷婷</dc:creator>
  <cp:lastModifiedBy>凡</cp:lastModifiedBy>
  <cp:lastPrinted>2023-04-28T00:33:07Z</cp:lastPrinted>
  <dcterms:modified xsi:type="dcterms:W3CDTF">2023-04-28T00:33:13Z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A30883AB11CA4276A8E3948E0D012333_13</vt:lpwstr>
  </property>
</Properties>
</file>